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Override PartName="/docProps/custom.xml" ContentType="application/vnd.openxmlformats-officedocument.custom-properties+xml"/>
  <Override PartName="/word/charts/chart4.xml" ContentType="application/vnd.openxmlformats-officedocument.drawingml.chart+xml"/>
  <Default Extension="tiff" ContentType="image/tiff"/>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word/diagrams/layout1.xml" ContentType="application/vnd.openxmlformats-officedocument.drawingml.diagramLayout+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id w:val="1172914833"/>
        <w:docPartObj>
          <w:docPartGallery w:val="Cover Pages"/>
          <w:docPartUnique/>
        </w:docPartObj>
      </w:sdtPr>
      <w:sdtContent>
        <w:p w:rsidR="00C85468" w:rsidRDefault="00B634CB">
          <w:r>
            <w:rPr>
              <w:noProof/>
            </w:rPr>
            <w:drawing>
              <wp:anchor distT="0" distB="0" distL="114300" distR="114300" simplePos="0" relativeHeight="251660288" behindDoc="1" locked="0" layoutInCell="1" allowOverlap="0">
                <wp:simplePos x="0" y="0"/>
                <wp:positionH relativeFrom="page">
                  <wp:align>center</wp:align>
                </wp:positionH>
                <wp:positionV relativeFrom="page">
                  <wp:posOffset>727075</wp:posOffset>
                </wp:positionV>
                <wp:extent cx="6400800" cy="4692015"/>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Stock_000017310223Large_RT.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6400800" cy="4692278"/>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E77528">
            <w:rPr>
              <w:noProof/>
            </w:rPr>
            <w:pict>
              <v:shapetype id="_x0000_t202" coordsize="21600,21600" o:spt="202" path="m,l,21600r21600,l21600,xe">
                <v:stroke joinstyle="miter"/>
                <v:path gradientshapeok="t" o:connecttype="rect"/>
              </v:shapetype>
              <v:shape id="Textfeld 6" o:spid="_x0000_s1026" type="#_x0000_t202" alt="Titel, Untertitel und Exposee" style="position:absolute;margin-left:0;margin-top:0;width:7in;height:214.5pt;z-index:251659264;visibility:visible;mso-width-percent:825;mso-height-percent:272;mso-top-percent:659;mso-position-horizontal:center;mso-position-horizontal-relative:page;mso-position-vertical-relative:page;mso-width-percent:825;mso-height-percent:272;mso-top-percent:659;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" o:allowoverlap="f" filled="f" stroked="f" strokeweight=".5pt">
                <v:textbox inset="0,0,0,0">
                  <w:txbxContent>
                    <w:p w:rsidR="00C85468" w:rsidRPr="00AB2EE9" w:rsidRDefault="00E77528">
                      <w:pPr>
                        <w:pStyle w:val="Titel"/>
                        <w:rPr>
                          <w:sz w:val="56"/>
                        </w:rPr>
                      </w:pPr>
                      <w:sdt>
                        <w:sdtPr>
                          <w:rPr>
                            <w:sz w:val="56"/>
                          </w:rPr>
                          <w:alias w:val="Titel"/>
                          <w:tag w:val=""/>
                          <w:id w:val="1790474242"/>
                          <w:dataBinding w:prefixMappings="xmlns:ns0='http://purl.org/dc/elements/1.1/' xmlns:ns1='http://schemas.openxmlformats.org/package/2006/metadata/core-properties' " w:xpath="/ns1:coreProperties[1]/ns0:title[1]" w:storeItemID="{6C3C8BC8-F283-45AE-878A-BAB7291924A1}"/>
                          <w:text w:multiLine="1"/>
                        </w:sdtPr>
                        <w:sdtContent>
                          <w:r w:rsidR="00AB2EE9" w:rsidRPr="00AB2EE9">
                            <w:rPr>
                              <w:sz w:val="56"/>
                            </w:rPr>
                            <w:t>Geschäftsbericht Artum AG</w:t>
                          </w:r>
                        </w:sdtContent>
                      </w:sdt>
                    </w:p>
                    <w:p w:rsidR="00C85468" w:rsidRDefault="00C85468">
                      <w:pPr>
                        <w:pStyle w:val="Untertitel"/>
                      </w:pPr>
                      <w:r>
                        <w:rPr>
                          <w:lang w:val="de-DE"/>
                        </w:rPr>
                        <w:t>G</w:t>
                      </w:r>
                      <w:r w:rsidR="006D0188">
                        <w:rPr>
                          <w:lang w:val="de-DE"/>
                        </w:rPr>
                        <w:t>eschäfts</w:t>
                      </w:r>
                      <w:r>
                        <w:rPr>
                          <w:lang w:val="de-DE"/>
                        </w:rPr>
                        <w:t>J</w:t>
                      </w:r>
                      <w:r w:rsidR="006D0188">
                        <w:rPr>
                          <w:lang w:val="de-DE"/>
                        </w:rPr>
                        <w:t>ahr</w:t>
                      </w:r>
                      <w:r>
                        <w:rPr>
                          <w:lang w:val="de-DE"/>
                        </w:rPr>
                        <w:t xml:space="preserve"> </w:t>
                      </w:r>
                      <w:sdt>
                        <w:sdtPr>
                          <w:alias w:val="Datum"/>
                          <w:tag w:val=""/>
                          <w:id w:val="1417830956"/>
                          <w:dataBinding w:prefixMappings="xmlns:ns0='http://schemas.microsoft.com/office/2006/coverPageProps' " w:xpath="/ns0:CoverPageProperties[1]/ns0:PublishDate[1]" w:storeItemID="{55AF091B-3C7A-41E3-B477-F2FDAA23CFDA}"/>
                          <w:date w:fullDate="2013-01-01T00:00:00Z">
                            <w:dateFormat w:val="yyyy"/>
                            <w:lid w:val="de-DE"/>
                            <w:storeMappedDataAs w:val="dateTime"/>
                            <w:calendar w:val="gregorian"/>
                          </w:date>
                        </w:sdtPr>
                        <w:sdtContent>
                          <w:r w:rsidR="00AB2EE9">
                            <w:t>2013</w:t>
                          </w:r>
                        </w:sdtContent>
                      </w:sdt>
                    </w:p>
                    <w:p w:rsidR="00C85468" w:rsidRDefault="00E77528">
                      <w:pPr>
                        <w:pStyle w:val="Exposee"/>
                      </w:pPr>
                      <w:sdt>
                        <w:sdtPr>
                          <w:alias w:val="Exposee"/>
                          <w:id w:val="1812897548"/>
                          <w:dataBinding w:prefixMappings="xmlns:ns0='http://schemas.microsoft.com/office/2006/coverPageProps'" w:xpath="/ns0:CoverPageProperties[1]/ns0:Abstract[1]" w:storeItemID="{55AF091B-3C7A-41E3-B477-F2FDAA23CFDA}"/>
                          <w:text/>
                        </w:sdtPr>
                        <w:sdtContent>
                          <w:r w:rsidR="00E16F90">
                            <w:t>Bei Artum investieren Unternehmer in mittelständische Industrieunternehmen mit internationalem Entwicklungspotential</w:t>
                          </w:r>
                        </w:sdtContent>
                      </w:sdt>
                    </w:p>
                  </w:txbxContent>
                </v:textbox>
                <w10:wrap anchorx="page" anchory="page"/>
              </v:shape>
            </w:pict>
          </w:r>
        </w:p>
        <w:p w:rsidR="00C85468" w:rsidRDefault="00C85468"/>
        <w:p w:rsidR="00C85468" w:rsidRDefault="00C85468">
          <w:r>
            <w:br w:type="page"/>
          </w:r>
        </w:p>
      </w:sdtContent>
    </w:sdt>
    <w:sdt>
      <w:sdtPr>
        <w:rPr>
          <w:sz w:val="20"/>
        </w:rPr>
        <w:id w:val="-278566591"/>
        <w:docPartObj>
          <w:docPartGallery w:val="Table of Contents"/>
          <w:docPartUnique/>
        </w:docPartObj>
      </w:sdtPr>
      <w:sdtEndPr>
        <w:rPr>
          <w:b/>
          <w:bCs/>
        </w:rPr>
      </w:sdtEndPr>
      <w:sdtContent>
        <w:p w:rsidR="00CA7960" w:rsidRDefault="00CA7960">
          <w:pPr>
            <w:pStyle w:val="Inhaltsverzeichnisberschrift"/>
          </w:pPr>
          <w:r>
            <w:rPr>
              <w:lang w:val="de-DE"/>
            </w:rPr>
            <w:t>Inhalt</w:t>
          </w:r>
        </w:p>
        <w:p w:rsidR="00E16F90" w:rsidRDefault="00E77528">
          <w:pPr>
            <w:pStyle w:val="Verzeichnis1"/>
            <w:tabs>
              <w:tab w:val="right" w:leader="underscore" w:pos="8873"/>
            </w:tabs>
            <w:rPr>
              <w:rFonts w:eastAsiaTheme="minorEastAsia"/>
              <w:noProof/>
              <w:color w:val="auto"/>
              <w:kern w:val="0"/>
              <w:sz w:val="22"/>
              <w:szCs w:val="22"/>
            </w:rPr>
          </w:pPr>
          <w:r>
            <w:fldChar w:fldCharType="begin"/>
          </w:r>
          <w:r w:rsidR="00CA7960">
            <w:instrText xml:space="preserve"> TOC \o "1-1" \h \z \u </w:instrText>
          </w:r>
          <w:r>
            <w:fldChar w:fldCharType="separate"/>
          </w:r>
          <w:hyperlink w:anchor="_Toc377645424" w:history="1">
            <w:r w:rsidR="00E16F90" w:rsidRPr="00263DD0">
              <w:rPr>
                <w:rStyle w:val="Hyperlink"/>
                <w:noProof/>
              </w:rPr>
              <w:t>An unsere Aktionäre</w:t>
            </w:r>
            <w:r w:rsidR="00E16F90">
              <w:rPr>
                <w:noProof/>
                <w:webHidden/>
              </w:rPr>
              <w:tab/>
            </w:r>
            <w:r>
              <w:rPr>
                <w:noProof/>
                <w:webHidden/>
              </w:rPr>
              <w:fldChar w:fldCharType="begin"/>
            </w:r>
            <w:r w:rsidR="00E16F90">
              <w:rPr>
                <w:noProof/>
                <w:webHidden/>
              </w:rPr>
              <w:instrText xml:space="preserve"> PAGEREF _Toc377645424 \h </w:instrText>
            </w:r>
            <w:r>
              <w:rPr>
                <w:noProof/>
                <w:webHidden/>
              </w:rPr>
            </w:r>
            <w:r>
              <w:rPr>
                <w:noProof/>
                <w:webHidden/>
              </w:rPr>
              <w:fldChar w:fldCharType="separate"/>
            </w:r>
            <w:r w:rsidR="00E16F90">
              <w:rPr>
                <w:noProof/>
                <w:webHidden/>
              </w:rPr>
              <w:t>1</w:t>
            </w:r>
            <w:r>
              <w:rPr>
                <w:noProof/>
                <w:webHidden/>
              </w:rPr>
              <w:fldChar w:fldCharType="end"/>
            </w:r>
          </w:hyperlink>
        </w:p>
        <w:p w:rsidR="00E16F90" w:rsidRDefault="00E77528">
          <w:pPr>
            <w:pStyle w:val="Verzeichnis1"/>
            <w:tabs>
              <w:tab w:val="right" w:leader="underscore" w:pos="8873"/>
            </w:tabs>
            <w:rPr>
              <w:rFonts w:eastAsiaTheme="minorEastAsia"/>
              <w:noProof/>
              <w:color w:val="auto"/>
              <w:kern w:val="0"/>
              <w:sz w:val="22"/>
              <w:szCs w:val="22"/>
            </w:rPr>
          </w:pPr>
          <w:hyperlink w:anchor="_Toc377645425" w:history="1">
            <w:r w:rsidR="00E16F90" w:rsidRPr="00263DD0">
              <w:rPr>
                <w:rStyle w:val="Hyperlink"/>
                <w:noProof/>
              </w:rPr>
              <w:t>Das Artum Konzept</w:t>
            </w:r>
            <w:r w:rsidR="00E16F90">
              <w:rPr>
                <w:noProof/>
                <w:webHidden/>
              </w:rPr>
              <w:tab/>
            </w:r>
            <w:r>
              <w:rPr>
                <w:noProof/>
                <w:webHidden/>
              </w:rPr>
              <w:fldChar w:fldCharType="begin"/>
            </w:r>
            <w:r w:rsidR="00E16F90">
              <w:rPr>
                <w:noProof/>
                <w:webHidden/>
              </w:rPr>
              <w:instrText xml:space="preserve"> PAGEREF _Toc377645425 \h </w:instrText>
            </w:r>
            <w:r>
              <w:rPr>
                <w:noProof/>
                <w:webHidden/>
              </w:rPr>
            </w:r>
            <w:r>
              <w:rPr>
                <w:noProof/>
                <w:webHidden/>
              </w:rPr>
              <w:fldChar w:fldCharType="separate"/>
            </w:r>
            <w:r w:rsidR="00E16F90">
              <w:rPr>
                <w:noProof/>
                <w:webHidden/>
              </w:rPr>
              <w:t>3</w:t>
            </w:r>
            <w:r>
              <w:rPr>
                <w:noProof/>
                <w:webHidden/>
              </w:rPr>
              <w:fldChar w:fldCharType="end"/>
            </w:r>
          </w:hyperlink>
        </w:p>
        <w:p w:rsidR="00E16F90" w:rsidRDefault="00E77528">
          <w:pPr>
            <w:pStyle w:val="Verzeichnis1"/>
            <w:tabs>
              <w:tab w:val="right" w:leader="underscore" w:pos="8873"/>
            </w:tabs>
            <w:rPr>
              <w:rFonts w:eastAsiaTheme="minorEastAsia"/>
              <w:noProof/>
              <w:color w:val="auto"/>
              <w:kern w:val="0"/>
              <w:sz w:val="22"/>
              <w:szCs w:val="22"/>
            </w:rPr>
          </w:pPr>
          <w:hyperlink w:anchor="_Toc377645426" w:history="1">
            <w:r w:rsidR="00E16F90" w:rsidRPr="00263DD0">
              <w:rPr>
                <w:rStyle w:val="Hyperlink"/>
                <w:noProof/>
                <w:lang w:val="de-DE"/>
              </w:rPr>
              <w:t>Kennzahlen der Artum AG</w:t>
            </w:r>
            <w:r w:rsidR="00E16F90">
              <w:rPr>
                <w:noProof/>
                <w:webHidden/>
              </w:rPr>
              <w:tab/>
            </w:r>
            <w:r>
              <w:rPr>
                <w:noProof/>
                <w:webHidden/>
              </w:rPr>
              <w:fldChar w:fldCharType="begin"/>
            </w:r>
            <w:r w:rsidR="00E16F90">
              <w:rPr>
                <w:noProof/>
                <w:webHidden/>
              </w:rPr>
              <w:instrText xml:space="preserve"> PAGEREF _Toc377645426 \h </w:instrText>
            </w:r>
            <w:r>
              <w:rPr>
                <w:noProof/>
                <w:webHidden/>
              </w:rPr>
            </w:r>
            <w:r>
              <w:rPr>
                <w:noProof/>
                <w:webHidden/>
              </w:rPr>
              <w:fldChar w:fldCharType="separate"/>
            </w:r>
            <w:r w:rsidR="00E16F90">
              <w:rPr>
                <w:noProof/>
                <w:webHidden/>
              </w:rPr>
              <w:t>5</w:t>
            </w:r>
            <w:r>
              <w:rPr>
                <w:noProof/>
                <w:webHidden/>
              </w:rPr>
              <w:fldChar w:fldCharType="end"/>
            </w:r>
          </w:hyperlink>
        </w:p>
        <w:p w:rsidR="00E16F90" w:rsidRDefault="00E77528">
          <w:pPr>
            <w:pStyle w:val="Verzeichnis1"/>
            <w:tabs>
              <w:tab w:val="right" w:leader="underscore" w:pos="8873"/>
            </w:tabs>
            <w:rPr>
              <w:rFonts w:eastAsiaTheme="minorEastAsia"/>
              <w:noProof/>
              <w:color w:val="auto"/>
              <w:kern w:val="0"/>
              <w:sz w:val="22"/>
              <w:szCs w:val="22"/>
            </w:rPr>
          </w:pPr>
          <w:hyperlink w:anchor="_Toc377645427" w:history="1">
            <w:r w:rsidR="00E16F90" w:rsidRPr="00263DD0">
              <w:rPr>
                <w:rStyle w:val="Hyperlink"/>
                <w:noProof/>
              </w:rPr>
              <w:t>Informationen zu den Portfoliofirmen</w:t>
            </w:r>
            <w:r w:rsidR="00E16F90">
              <w:rPr>
                <w:noProof/>
                <w:webHidden/>
              </w:rPr>
              <w:tab/>
            </w:r>
            <w:r>
              <w:rPr>
                <w:noProof/>
                <w:webHidden/>
              </w:rPr>
              <w:fldChar w:fldCharType="begin"/>
            </w:r>
            <w:r w:rsidR="00E16F90">
              <w:rPr>
                <w:noProof/>
                <w:webHidden/>
              </w:rPr>
              <w:instrText xml:space="preserve"> PAGEREF _Toc377645427 \h </w:instrText>
            </w:r>
            <w:r>
              <w:rPr>
                <w:noProof/>
                <w:webHidden/>
              </w:rPr>
            </w:r>
            <w:r>
              <w:rPr>
                <w:noProof/>
                <w:webHidden/>
              </w:rPr>
              <w:fldChar w:fldCharType="separate"/>
            </w:r>
            <w:r w:rsidR="00E16F90">
              <w:rPr>
                <w:noProof/>
                <w:webHidden/>
              </w:rPr>
              <w:t>7</w:t>
            </w:r>
            <w:r>
              <w:rPr>
                <w:noProof/>
                <w:webHidden/>
              </w:rPr>
              <w:fldChar w:fldCharType="end"/>
            </w:r>
          </w:hyperlink>
        </w:p>
        <w:p w:rsidR="00E16F90" w:rsidRDefault="00E77528">
          <w:pPr>
            <w:pStyle w:val="Verzeichnis1"/>
            <w:tabs>
              <w:tab w:val="right" w:leader="underscore" w:pos="8873"/>
            </w:tabs>
            <w:rPr>
              <w:rFonts w:eastAsiaTheme="minorEastAsia"/>
              <w:noProof/>
              <w:color w:val="auto"/>
              <w:kern w:val="0"/>
              <w:sz w:val="22"/>
              <w:szCs w:val="22"/>
            </w:rPr>
          </w:pPr>
          <w:hyperlink w:anchor="_Toc377645428" w:history="1">
            <w:r w:rsidR="00E16F90" w:rsidRPr="00263DD0">
              <w:rPr>
                <w:rStyle w:val="Hyperlink"/>
                <w:noProof/>
              </w:rPr>
              <w:t>Anlagerichtlinien und Corporate Governance</w:t>
            </w:r>
            <w:r w:rsidR="00E16F90">
              <w:rPr>
                <w:noProof/>
                <w:webHidden/>
              </w:rPr>
              <w:tab/>
            </w:r>
            <w:r>
              <w:rPr>
                <w:noProof/>
                <w:webHidden/>
              </w:rPr>
              <w:fldChar w:fldCharType="begin"/>
            </w:r>
            <w:r w:rsidR="00E16F90">
              <w:rPr>
                <w:noProof/>
                <w:webHidden/>
              </w:rPr>
              <w:instrText xml:space="preserve"> PAGEREF _Toc377645428 \h </w:instrText>
            </w:r>
            <w:r>
              <w:rPr>
                <w:noProof/>
                <w:webHidden/>
              </w:rPr>
            </w:r>
            <w:r>
              <w:rPr>
                <w:noProof/>
                <w:webHidden/>
              </w:rPr>
              <w:fldChar w:fldCharType="separate"/>
            </w:r>
            <w:r w:rsidR="00E16F90">
              <w:rPr>
                <w:noProof/>
                <w:webHidden/>
              </w:rPr>
              <w:t>10</w:t>
            </w:r>
            <w:r>
              <w:rPr>
                <w:noProof/>
                <w:webHidden/>
              </w:rPr>
              <w:fldChar w:fldCharType="end"/>
            </w:r>
          </w:hyperlink>
        </w:p>
        <w:p w:rsidR="00E16F90" w:rsidRDefault="00E77528">
          <w:pPr>
            <w:pStyle w:val="Verzeichnis1"/>
            <w:tabs>
              <w:tab w:val="right" w:leader="underscore" w:pos="8873"/>
            </w:tabs>
            <w:rPr>
              <w:rFonts w:eastAsiaTheme="minorEastAsia"/>
              <w:noProof/>
              <w:color w:val="auto"/>
              <w:kern w:val="0"/>
              <w:sz w:val="22"/>
              <w:szCs w:val="22"/>
            </w:rPr>
          </w:pPr>
          <w:hyperlink w:anchor="_Toc377645429" w:history="1">
            <w:r w:rsidR="00E16F90" w:rsidRPr="00263DD0">
              <w:rPr>
                <w:rStyle w:val="Hyperlink"/>
                <w:noProof/>
              </w:rPr>
              <w:t>Jahresabschluss der Artum AG</w:t>
            </w:r>
            <w:r w:rsidR="00E16F90">
              <w:rPr>
                <w:noProof/>
                <w:webHidden/>
              </w:rPr>
              <w:tab/>
            </w:r>
            <w:r>
              <w:rPr>
                <w:noProof/>
                <w:webHidden/>
              </w:rPr>
              <w:fldChar w:fldCharType="begin"/>
            </w:r>
            <w:r w:rsidR="00E16F90">
              <w:rPr>
                <w:noProof/>
                <w:webHidden/>
              </w:rPr>
              <w:instrText xml:space="preserve"> PAGEREF _Toc377645429 \h </w:instrText>
            </w:r>
            <w:r>
              <w:rPr>
                <w:noProof/>
                <w:webHidden/>
              </w:rPr>
            </w:r>
            <w:r>
              <w:rPr>
                <w:noProof/>
                <w:webHidden/>
              </w:rPr>
              <w:fldChar w:fldCharType="separate"/>
            </w:r>
            <w:r w:rsidR="00E16F90">
              <w:rPr>
                <w:noProof/>
                <w:webHidden/>
              </w:rPr>
              <w:t>15</w:t>
            </w:r>
            <w:r>
              <w:rPr>
                <w:noProof/>
                <w:webHidden/>
              </w:rPr>
              <w:fldChar w:fldCharType="end"/>
            </w:r>
          </w:hyperlink>
        </w:p>
        <w:p w:rsidR="00E16F90" w:rsidRDefault="00E77528">
          <w:pPr>
            <w:pStyle w:val="Verzeichnis1"/>
            <w:tabs>
              <w:tab w:val="right" w:leader="underscore" w:pos="8873"/>
            </w:tabs>
            <w:rPr>
              <w:rFonts w:eastAsiaTheme="minorEastAsia"/>
              <w:noProof/>
              <w:color w:val="auto"/>
              <w:kern w:val="0"/>
              <w:sz w:val="22"/>
              <w:szCs w:val="22"/>
            </w:rPr>
          </w:pPr>
          <w:hyperlink w:anchor="_Toc377645430" w:history="1">
            <w:r w:rsidR="00E16F90" w:rsidRPr="00263DD0">
              <w:rPr>
                <w:rStyle w:val="Hyperlink"/>
                <w:noProof/>
              </w:rPr>
              <w:t>Erläuterungen zum Jahresabschluss</w:t>
            </w:r>
            <w:r w:rsidR="00E16F90">
              <w:rPr>
                <w:noProof/>
                <w:webHidden/>
              </w:rPr>
              <w:tab/>
            </w:r>
            <w:r>
              <w:rPr>
                <w:noProof/>
                <w:webHidden/>
              </w:rPr>
              <w:fldChar w:fldCharType="begin"/>
            </w:r>
            <w:r w:rsidR="00E16F90">
              <w:rPr>
                <w:noProof/>
                <w:webHidden/>
              </w:rPr>
              <w:instrText xml:space="preserve"> PAGEREF _Toc377645430 \h </w:instrText>
            </w:r>
            <w:r>
              <w:rPr>
                <w:noProof/>
                <w:webHidden/>
              </w:rPr>
            </w:r>
            <w:r>
              <w:rPr>
                <w:noProof/>
                <w:webHidden/>
              </w:rPr>
              <w:fldChar w:fldCharType="separate"/>
            </w:r>
            <w:r w:rsidR="00E16F90">
              <w:rPr>
                <w:noProof/>
                <w:webHidden/>
              </w:rPr>
              <w:t>16</w:t>
            </w:r>
            <w:r>
              <w:rPr>
                <w:noProof/>
                <w:webHidden/>
              </w:rPr>
              <w:fldChar w:fldCharType="end"/>
            </w:r>
          </w:hyperlink>
        </w:p>
        <w:p w:rsidR="00E16F90" w:rsidRDefault="00E77528">
          <w:pPr>
            <w:pStyle w:val="Verzeichnis1"/>
            <w:tabs>
              <w:tab w:val="right" w:leader="underscore" w:pos="8873"/>
            </w:tabs>
            <w:rPr>
              <w:rFonts w:eastAsiaTheme="minorEastAsia"/>
              <w:noProof/>
              <w:color w:val="auto"/>
              <w:kern w:val="0"/>
              <w:sz w:val="22"/>
              <w:szCs w:val="22"/>
            </w:rPr>
          </w:pPr>
          <w:hyperlink w:anchor="_Toc377645431" w:history="1">
            <w:r w:rsidR="00E16F90" w:rsidRPr="00263DD0">
              <w:rPr>
                <w:rStyle w:val="Hyperlink"/>
                <w:noProof/>
                <w:lang w:val="de-DE"/>
              </w:rPr>
              <w:t>Bericht des unabhängigen Wirtschaftsprüfers</w:t>
            </w:r>
            <w:r w:rsidR="00E16F90">
              <w:rPr>
                <w:noProof/>
                <w:webHidden/>
              </w:rPr>
              <w:tab/>
            </w:r>
            <w:r>
              <w:rPr>
                <w:noProof/>
                <w:webHidden/>
              </w:rPr>
              <w:fldChar w:fldCharType="begin"/>
            </w:r>
            <w:r w:rsidR="00E16F90">
              <w:rPr>
                <w:noProof/>
                <w:webHidden/>
              </w:rPr>
              <w:instrText xml:space="preserve"> PAGEREF _Toc377645431 \h </w:instrText>
            </w:r>
            <w:r>
              <w:rPr>
                <w:noProof/>
                <w:webHidden/>
              </w:rPr>
            </w:r>
            <w:r>
              <w:rPr>
                <w:noProof/>
                <w:webHidden/>
              </w:rPr>
              <w:fldChar w:fldCharType="separate"/>
            </w:r>
            <w:r w:rsidR="00E16F90">
              <w:rPr>
                <w:noProof/>
                <w:webHidden/>
              </w:rPr>
              <w:t>17</w:t>
            </w:r>
            <w:r>
              <w:rPr>
                <w:noProof/>
                <w:webHidden/>
              </w:rPr>
              <w:fldChar w:fldCharType="end"/>
            </w:r>
          </w:hyperlink>
        </w:p>
        <w:p w:rsidR="00E16F90" w:rsidRDefault="00E77528">
          <w:pPr>
            <w:pStyle w:val="Verzeichnis1"/>
            <w:tabs>
              <w:tab w:val="right" w:leader="underscore" w:pos="8873"/>
            </w:tabs>
            <w:rPr>
              <w:rFonts w:eastAsiaTheme="minorEastAsia"/>
              <w:noProof/>
              <w:color w:val="auto"/>
              <w:kern w:val="0"/>
              <w:sz w:val="22"/>
              <w:szCs w:val="22"/>
            </w:rPr>
          </w:pPr>
          <w:hyperlink w:anchor="_Toc377645432" w:history="1">
            <w:r w:rsidR="00E16F90" w:rsidRPr="00263DD0">
              <w:rPr>
                <w:rStyle w:val="Hyperlink"/>
                <w:noProof/>
              </w:rPr>
              <w:t>Einzelabschluss Brunner AG</w:t>
            </w:r>
            <w:r w:rsidR="00E16F90">
              <w:rPr>
                <w:noProof/>
                <w:webHidden/>
              </w:rPr>
              <w:tab/>
            </w:r>
            <w:r>
              <w:rPr>
                <w:noProof/>
                <w:webHidden/>
              </w:rPr>
              <w:fldChar w:fldCharType="begin"/>
            </w:r>
            <w:r w:rsidR="00E16F90">
              <w:rPr>
                <w:noProof/>
                <w:webHidden/>
              </w:rPr>
              <w:instrText xml:space="preserve"> PAGEREF _Toc377645432 \h </w:instrText>
            </w:r>
            <w:r>
              <w:rPr>
                <w:noProof/>
                <w:webHidden/>
              </w:rPr>
            </w:r>
            <w:r>
              <w:rPr>
                <w:noProof/>
                <w:webHidden/>
              </w:rPr>
              <w:fldChar w:fldCharType="separate"/>
            </w:r>
            <w:r w:rsidR="00E16F90">
              <w:rPr>
                <w:noProof/>
                <w:webHidden/>
              </w:rPr>
              <w:t>18</w:t>
            </w:r>
            <w:r>
              <w:rPr>
                <w:noProof/>
                <w:webHidden/>
              </w:rPr>
              <w:fldChar w:fldCharType="end"/>
            </w:r>
          </w:hyperlink>
        </w:p>
        <w:p w:rsidR="00E16F90" w:rsidRDefault="00E77528">
          <w:pPr>
            <w:pStyle w:val="Verzeichnis1"/>
            <w:tabs>
              <w:tab w:val="right" w:leader="underscore" w:pos="8873"/>
            </w:tabs>
            <w:rPr>
              <w:rFonts w:eastAsiaTheme="minorEastAsia"/>
              <w:noProof/>
              <w:color w:val="auto"/>
              <w:kern w:val="0"/>
              <w:sz w:val="22"/>
              <w:szCs w:val="22"/>
            </w:rPr>
          </w:pPr>
          <w:hyperlink w:anchor="_Toc377645433" w:history="1">
            <w:r w:rsidR="00E16F90" w:rsidRPr="00263DD0">
              <w:rPr>
                <w:rStyle w:val="Hyperlink"/>
                <w:noProof/>
              </w:rPr>
              <w:t>Einzelabschluss der Gesellschaften der Hilpert Electronics Gruppe</w:t>
            </w:r>
            <w:r w:rsidR="00E16F90">
              <w:rPr>
                <w:noProof/>
                <w:webHidden/>
              </w:rPr>
              <w:tab/>
            </w:r>
            <w:r>
              <w:rPr>
                <w:noProof/>
                <w:webHidden/>
              </w:rPr>
              <w:fldChar w:fldCharType="begin"/>
            </w:r>
            <w:r w:rsidR="00E16F90">
              <w:rPr>
                <w:noProof/>
                <w:webHidden/>
              </w:rPr>
              <w:instrText xml:space="preserve"> PAGEREF _Toc377645433 \h </w:instrText>
            </w:r>
            <w:r>
              <w:rPr>
                <w:noProof/>
                <w:webHidden/>
              </w:rPr>
            </w:r>
            <w:r>
              <w:rPr>
                <w:noProof/>
                <w:webHidden/>
              </w:rPr>
              <w:fldChar w:fldCharType="separate"/>
            </w:r>
            <w:r w:rsidR="00E16F90">
              <w:rPr>
                <w:noProof/>
                <w:webHidden/>
              </w:rPr>
              <w:t>19</w:t>
            </w:r>
            <w:r>
              <w:rPr>
                <w:noProof/>
                <w:webHidden/>
              </w:rPr>
              <w:fldChar w:fldCharType="end"/>
            </w:r>
          </w:hyperlink>
        </w:p>
        <w:p w:rsidR="00E16F90" w:rsidRDefault="00E77528">
          <w:pPr>
            <w:pStyle w:val="Verzeichnis1"/>
            <w:tabs>
              <w:tab w:val="right" w:leader="underscore" w:pos="8873"/>
            </w:tabs>
            <w:rPr>
              <w:rFonts w:eastAsiaTheme="minorEastAsia"/>
              <w:noProof/>
              <w:color w:val="auto"/>
              <w:kern w:val="0"/>
              <w:sz w:val="22"/>
              <w:szCs w:val="22"/>
            </w:rPr>
          </w:pPr>
          <w:hyperlink w:anchor="_Toc377645434" w:history="1">
            <w:r w:rsidR="00E16F90" w:rsidRPr="00263DD0">
              <w:rPr>
                <w:rStyle w:val="Hyperlink"/>
                <w:noProof/>
                <w:lang w:val="de-DE"/>
              </w:rPr>
              <w:t>Kontaktinformationen</w:t>
            </w:r>
            <w:r w:rsidR="00E16F90">
              <w:rPr>
                <w:noProof/>
                <w:webHidden/>
              </w:rPr>
              <w:tab/>
            </w:r>
            <w:r>
              <w:rPr>
                <w:noProof/>
                <w:webHidden/>
              </w:rPr>
              <w:fldChar w:fldCharType="begin"/>
            </w:r>
            <w:r w:rsidR="00E16F90">
              <w:rPr>
                <w:noProof/>
                <w:webHidden/>
              </w:rPr>
              <w:instrText xml:space="preserve"> PAGEREF _Toc377645434 \h </w:instrText>
            </w:r>
            <w:r>
              <w:rPr>
                <w:noProof/>
                <w:webHidden/>
              </w:rPr>
            </w:r>
            <w:r>
              <w:rPr>
                <w:noProof/>
                <w:webHidden/>
              </w:rPr>
              <w:fldChar w:fldCharType="separate"/>
            </w:r>
            <w:r w:rsidR="00E16F90">
              <w:rPr>
                <w:noProof/>
                <w:webHidden/>
              </w:rPr>
              <w:t>20</w:t>
            </w:r>
            <w:r>
              <w:rPr>
                <w:noProof/>
                <w:webHidden/>
              </w:rPr>
              <w:fldChar w:fldCharType="end"/>
            </w:r>
          </w:hyperlink>
        </w:p>
        <w:p w:rsidR="00E16F90" w:rsidRDefault="00E77528">
          <w:pPr>
            <w:pStyle w:val="Verzeichnis1"/>
            <w:tabs>
              <w:tab w:val="right" w:leader="underscore" w:pos="8873"/>
            </w:tabs>
            <w:rPr>
              <w:rFonts w:eastAsiaTheme="minorEastAsia"/>
              <w:noProof/>
              <w:color w:val="auto"/>
              <w:kern w:val="0"/>
              <w:sz w:val="22"/>
              <w:szCs w:val="22"/>
            </w:rPr>
          </w:pPr>
          <w:hyperlink w:anchor="_Toc377645435" w:history="1">
            <w:r w:rsidR="00E16F90" w:rsidRPr="00263DD0">
              <w:rPr>
                <w:rStyle w:val="Hyperlink"/>
                <w:noProof/>
                <w:lang w:val="de-DE"/>
              </w:rPr>
              <w:t>Firmeninformationen</w:t>
            </w:r>
            <w:r w:rsidR="00E16F90">
              <w:rPr>
                <w:noProof/>
                <w:webHidden/>
              </w:rPr>
              <w:tab/>
            </w:r>
            <w:r>
              <w:rPr>
                <w:noProof/>
                <w:webHidden/>
              </w:rPr>
              <w:fldChar w:fldCharType="begin"/>
            </w:r>
            <w:r w:rsidR="00E16F90">
              <w:rPr>
                <w:noProof/>
                <w:webHidden/>
              </w:rPr>
              <w:instrText xml:space="preserve"> PAGEREF _Toc377645435 \h </w:instrText>
            </w:r>
            <w:r>
              <w:rPr>
                <w:noProof/>
                <w:webHidden/>
              </w:rPr>
            </w:r>
            <w:r>
              <w:rPr>
                <w:noProof/>
                <w:webHidden/>
              </w:rPr>
              <w:fldChar w:fldCharType="separate"/>
            </w:r>
            <w:r w:rsidR="00E16F90">
              <w:rPr>
                <w:noProof/>
                <w:webHidden/>
              </w:rPr>
              <w:t>20</w:t>
            </w:r>
            <w:r>
              <w:rPr>
                <w:noProof/>
                <w:webHidden/>
              </w:rPr>
              <w:fldChar w:fldCharType="end"/>
            </w:r>
          </w:hyperlink>
        </w:p>
        <w:p w:rsidR="00E16F90" w:rsidRDefault="00E77528">
          <w:pPr>
            <w:pStyle w:val="Verzeichnis1"/>
            <w:tabs>
              <w:tab w:val="right" w:leader="underscore" w:pos="8873"/>
            </w:tabs>
            <w:rPr>
              <w:rFonts w:eastAsiaTheme="minorEastAsia"/>
              <w:noProof/>
              <w:color w:val="auto"/>
              <w:kern w:val="0"/>
              <w:sz w:val="22"/>
              <w:szCs w:val="22"/>
            </w:rPr>
          </w:pPr>
          <w:hyperlink w:anchor="_Toc377645436" w:history="1">
            <w:r w:rsidR="00E16F90" w:rsidRPr="00263DD0">
              <w:rPr>
                <w:rStyle w:val="Hyperlink"/>
                <w:noProof/>
              </w:rPr>
              <w:t>Termine</w:t>
            </w:r>
            <w:r w:rsidR="00E16F90">
              <w:rPr>
                <w:noProof/>
                <w:webHidden/>
              </w:rPr>
              <w:tab/>
            </w:r>
            <w:r>
              <w:rPr>
                <w:noProof/>
                <w:webHidden/>
              </w:rPr>
              <w:fldChar w:fldCharType="begin"/>
            </w:r>
            <w:r w:rsidR="00E16F90">
              <w:rPr>
                <w:noProof/>
                <w:webHidden/>
              </w:rPr>
              <w:instrText xml:space="preserve"> PAGEREF _Toc377645436 \h </w:instrText>
            </w:r>
            <w:r>
              <w:rPr>
                <w:noProof/>
                <w:webHidden/>
              </w:rPr>
            </w:r>
            <w:r>
              <w:rPr>
                <w:noProof/>
                <w:webHidden/>
              </w:rPr>
              <w:fldChar w:fldCharType="separate"/>
            </w:r>
            <w:r w:rsidR="00E16F90">
              <w:rPr>
                <w:noProof/>
                <w:webHidden/>
              </w:rPr>
              <w:t>21</w:t>
            </w:r>
            <w:r>
              <w:rPr>
                <w:noProof/>
                <w:webHidden/>
              </w:rPr>
              <w:fldChar w:fldCharType="end"/>
            </w:r>
          </w:hyperlink>
        </w:p>
        <w:p w:rsidR="00CA7960" w:rsidRDefault="00E77528">
          <w:r>
            <w:fldChar w:fldCharType="end"/>
          </w:r>
        </w:p>
      </w:sdtContent>
    </w:sdt>
    <w:p w:rsidR="00F248E8" w:rsidRDefault="00F248E8">
      <w:pPr>
        <w:sectPr w:rsidR="00F248E8" w:rsidSect="00CA7960">
          <w:headerReference w:type="default" r:id="rId12"/>
          <w:pgSz w:w="11907" w:h="16839" w:code="9"/>
          <w:pgMar w:top="2520" w:right="1512" w:bottom="1800" w:left="1512" w:header="1080" w:footer="709" w:gutter="0"/>
          <w:pgNumType w:start="0"/>
          <w:cols w:space="720"/>
          <w:titlePg/>
          <w:docGrid w:linePitch="360"/>
        </w:sectPr>
      </w:pPr>
    </w:p>
    <w:p w:rsidR="00F248E8" w:rsidRDefault="00AB2EE9">
      <w:pPr>
        <w:pStyle w:val="berschrift1"/>
      </w:pPr>
      <w:bookmarkStart w:id="0" w:name="_Toc377645424"/>
      <w:r>
        <w:lastRenderedPageBreak/>
        <w:t>An unsere Aktionäre</w:t>
      </w:r>
      <w:bookmarkEnd w:id="0"/>
    </w:p>
    <w:p w:rsidR="001C3382" w:rsidRDefault="001C3382" w:rsidP="001C3382">
      <w:r>
        <w:t>Sehr geehrte Aktionäre,</w:t>
      </w:r>
    </w:p>
    <w:p w:rsidR="001C3382" w:rsidRDefault="001C3382" w:rsidP="001C3382">
      <w:r>
        <w:t>Ein ereignisreiches Jahr ging zu Ende! Vieles haben wir erreicht, einige Projekte dauer</w:t>
      </w:r>
      <w:r w:rsidR="00E16F90">
        <w:t>te</w:t>
      </w:r>
      <w:r>
        <w:t xml:space="preserve">n länger als ursprünglich gedacht und einige Themen konnten wir noch nicht zufriedenstellend erledigen. Insgesamt hat Artum ein erfolgreiches Jahr hinter sich, welches wir Ihnen mit diesem Geschäftsbericht gerne etwas näher bringen möchten. </w:t>
      </w:r>
    </w:p>
    <w:p w:rsidR="001C3382" w:rsidRDefault="00F52308" w:rsidP="001C3382">
      <w:r>
        <w:t xml:space="preserve">Die Artum AG wurde vor </w:t>
      </w:r>
      <w:r w:rsidR="00E16F90">
        <w:t xml:space="preserve">2 Jahren gegründet und hat seither </w:t>
      </w:r>
      <w:r>
        <w:t>ca. CHF 20 Mio. Kapital aufgenommen und 2 erfolgreiche mittels</w:t>
      </w:r>
      <w:r w:rsidR="00E16F90">
        <w:t>tändische Unternehmen erworben und diese entwickelt.</w:t>
      </w:r>
    </w:p>
    <w:p w:rsidR="00F248E8" w:rsidRDefault="00661E73">
      <w:pPr>
        <w:pStyle w:val="berschrift2"/>
      </w:pPr>
      <w:r>
        <w:rPr>
          <w:lang w:val="de-DE"/>
        </w:rPr>
        <w:t>Strategische Highlights</w:t>
      </w:r>
    </w:p>
    <w:p w:rsidR="00F248E8" w:rsidRDefault="001C3382" w:rsidP="001C3382">
      <w:r>
        <w:t>Kurz vor Weihnachten 201</w:t>
      </w:r>
      <w:r w:rsidR="001A0DC1">
        <w:t>2</w:t>
      </w:r>
      <w:r>
        <w:t xml:space="preserve"> haben wir die Brunner Maschinen und Pumpen AG („Brunner AG“) übernommen. Wie geplant konnten wir am 21. Januar 2013 den Kauf der Hilpert Electronics AG und ihrer Tochtergesellschaften („Hilpert Gruppe“) ebenfalls abschliessen. Der Kauf von zwei Unternehmen innert 4 Wochen war für uns alle eine Herausforderung. Rückwirkend können wir </w:t>
      </w:r>
      <w:r w:rsidR="00E16F90">
        <w:t>festhalten</w:t>
      </w:r>
      <w:r>
        <w:t xml:space="preserve">, dass wir bei beiden Unternehmen die Due Diligence mit der notwendigen Sorgfalt durchgeführt haben und alle wichtigen Risikoelemente erkannt haben. </w:t>
      </w:r>
    </w:p>
    <w:p w:rsidR="001C3382" w:rsidRDefault="001C3382" w:rsidP="001C3382">
      <w:r>
        <w:t xml:space="preserve">Sofort nach der Übernahme ging es an die Umsetzung der jeweiligen 100-Tage Pläne. Hier </w:t>
      </w:r>
      <w:r w:rsidR="001A0DC1">
        <w:t>ging</w:t>
      </w:r>
      <w:r>
        <w:t xml:space="preserve"> es primär darum rasch die Führung zu übernehmen und den Mitarbeitern in der Zeit der Unsicherheit Perspektiven zu bieten.</w:t>
      </w:r>
      <w:r w:rsidR="00E16F90">
        <w:t xml:space="preserve"> Der Verbleib der ehemaligen Besitzer/Unternehmer in der Firma führte zu einer anspruchsvollen Führungssituation die wir aber insgesamt gut gemeistert haben. Bei beiden Firmen haben wir rasch ein detailliertes operatives Monatscontrolling eingeführt, welches </w:t>
      </w:r>
      <w:r w:rsidR="001A0DC1">
        <w:t xml:space="preserve">sich </w:t>
      </w:r>
      <w:r w:rsidR="00E16F90">
        <w:t>auf die Schlüsselgrössen fokussiert.</w:t>
      </w:r>
    </w:p>
    <w:p w:rsidR="001C3382" w:rsidRDefault="001C3382" w:rsidP="001C3382">
      <w:r>
        <w:t>Für beide Unternehmen konnten wir sehr attraktive Akquisitionsfinanzierungen verhandeln, welche wir bereits begonnen haben zu amortisieren.</w:t>
      </w:r>
    </w:p>
    <w:p w:rsidR="001C3382" w:rsidRDefault="001C3382" w:rsidP="001C3382">
      <w:r>
        <w:t>Insgesamt haben sie die zwei Unternehmen ansprechend entwickelt. Details zu den zwei Unternehmen sind weiter unten aufgeführt.</w:t>
      </w:r>
    </w:p>
    <w:p w:rsidR="001C3382" w:rsidRDefault="001C3382" w:rsidP="001C3382">
      <w:r>
        <w:t xml:space="preserve">Im Juli 2013 konnten wir mit Hans-Peter Güllich einen weiteren Aktionär für Artum begeistern, weshalb wir eine kleine Kapitalerhöhung durchgeführt haben. </w:t>
      </w:r>
      <w:r w:rsidR="001A0DC1">
        <w:t>Herr Güllich ist Software Unternehmer, xx Jahre alt und hat vor kurzem sein Unternehmen an Thomson Reuters AG (</w:t>
      </w:r>
      <w:r w:rsidR="001A0DC1" w:rsidRPr="001A0DC1">
        <w:rPr>
          <w:highlight w:val="yellow"/>
        </w:rPr>
        <w:t>Check Firmennamen und Käufer</w:t>
      </w:r>
      <w:r w:rsidR="001A0DC1">
        <w:t xml:space="preserve">) verkauft. </w:t>
      </w:r>
      <w:r>
        <w:t>Eine zweite Kapitalerhöhung um Umfang von CHF xx Mio. von insgesamt xx Aktionären haben wir am 4. Dezember 2013 erfolgreich abgeschlossen.</w:t>
      </w:r>
    </w:p>
    <w:p w:rsidR="00F248E8" w:rsidRDefault="00661E73">
      <w:pPr>
        <w:pStyle w:val="berschrift2"/>
      </w:pPr>
      <w:r>
        <w:rPr>
          <w:lang w:val="de-DE"/>
        </w:rPr>
        <w:t>Finanzielle Highlights</w:t>
      </w:r>
    </w:p>
    <w:p w:rsidR="00F248E8" w:rsidRDefault="001C3382" w:rsidP="001C3382">
      <w:r>
        <w:t>Die zwei durchgeführten Kapitalerhöhungen zeigen, dass das Artum Konzept auf gute Resonanz stösst und als attraktive Anlagemöglichkeit betrachtet wird.</w:t>
      </w:r>
    </w:p>
    <w:p w:rsidR="001C3382" w:rsidRDefault="001C3382" w:rsidP="001C3382">
      <w:r>
        <w:lastRenderedPageBreak/>
        <w:t xml:space="preserve">Beide Unternehmen haben wir mit einem soliden Cash Bestand übernommen, welcher bei der Übernahme etwas höher war als während unserer Due Diligence geplant. Damit </w:t>
      </w:r>
      <w:r w:rsidR="001A0DC1">
        <w:t>war</w:t>
      </w:r>
      <w:r>
        <w:t xml:space="preserve"> die Liquidität für alle Gesellschaften jederzeit gewährleistet.</w:t>
      </w:r>
    </w:p>
    <w:p w:rsidR="001C3382" w:rsidRDefault="001C3382" w:rsidP="001C3382">
      <w:r>
        <w:t>Bei der Brunner AG konnten wir mit der ZKB eine langfristige Hypothek auf dem Fabrikgebäude im Tessin verhandeln, so dass ein grosser Teil der Akquisitionsfinanzierung schon im ersten Ja</w:t>
      </w:r>
      <w:r w:rsidR="001A0DC1">
        <w:t>hr zurückbezahlt werden konnte.</w:t>
      </w:r>
    </w:p>
    <w:p w:rsidR="001A0DC1" w:rsidRDefault="001A0DC1" w:rsidP="001A0DC1">
      <w:r>
        <w:t>Im Frühling 2013 konnten wir mit der Übernahme der Aktiven der Bleuel Tools AG eine erste kleine Add-on Akquisition durchführen, welche anschliessend rasch in die Hilpert Electronics AG integriert wurde und schon 2013 einen positiven Ergebnisbeitrag geliefert hat.</w:t>
      </w:r>
    </w:p>
    <w:p w:rsidR="001A0DC1" w:rsidRDefault="001A0DC1" w:rsidP="001A0DC1">
      <w:r>
        <w:t>Die Profitabilität der Unternehmen hat sich in 2013 innerhalb der Erwartungen entwickelt, was auf Grund der vielen Umbaumassnahmen sicher als eine sehr solide Leistung betrachtet werden kann.</w:t>
      </w:r>
    </w:p>
    <w:p w:rsidR="00F248E8" w:rsidRDefault="00661E73">
      <w:pPr>
        <w:pStyle w:val="berschrift2"/>
      </w:pPr>
      <w:r>
        <w:rPr>
          <w:lang w:val="de-DE"/>
        </w:rPr>
        <w:t>Betriebliche Highlights</w:t>
      </w:r>
    </w:p>
    <w:p w:rsidR="005C674B" w:rsidRDefault="005C674B">
      <w:r>
        <w:t xml:space="preserve">Der gesamte Verwaltungsrat der Artum AG hat sich im Sommer 2013 zur Wiederwahl gestellt und wurde entsprechend wiedergewählt. </w:t>
      </w:r>
      <w:r w:rsidR="00E046BF">
        <w:t>Ein herzlicher Dank</w:t>
      </w:r>
      <w:r>
        <w:t xml:space="preserve"> an alle Verwaltungsratsmitglieder!</w:t>
      </w:r>
    </w:p>
    <w:p w:rsidR="00F248E8" w:rsidRDefault="001C3382">
      <w:r>
        <w:t xml:space="preserve">Im xxx 2013 haben wir alle Artum Aktionäre zu einer Betriebsbesichtigung der Brunner AG in </w:t>
      </w:r>
      <w:proofErr w:type="spellStart"/>
      <w:r>
        <w:t>Quartino</w:t>
      </w:r>
      <w:proofErr w:type="spellEnd"/>
      <w:r>
        <w:t xml:space="preserve"> eingeladen. </w:t>
      </w:r>
      <w:proofErr w:type="spellStart"/>
      <w:r>
        <w:t>Xxx</w:t>
      </w:r>
      <w:proofErr w:type="spellEnd"/>
      <w:r>
        <w:t xml:space="preserve"> Aktionäre sind dieser Einladung gefolgt und wurden aus erster Hand in die Geheimnisse der GSM5 Gemüseschneidmaschine eingeweiht.</w:t>
      </w:r>
    </w:p>
    <w:p w:rsidR="005C674B" w:rsidRDefault="005C674B" w:rsidP="005C674B">
      <w:r w:rsidRPr="001A0DC1">
        <w:rPr>
          <w:highlight w:val="yellow"/>
        </w:rPr>
        <w:t xml:space="preserve">Fotos </w:t>
      </w:r>
      <w:proofErr w:type="spellStart"/>
      <w:r w:rsidRPr="001A0DC1">
        <w:rPr>
          <w:highlight w:val="yellow"/>
        </w:rPr>
        <w:t>Fotos</w:t>
      </w:r>
      <w:proofErr w:type="spellEnd"/>
      <w:r w:rsidRPr="001A0DC1">
        <w:rPr>
          <w:highlight w:val="yellow"/>
        </w:rPr>
        <w:t xml:space="preserve"> </w:t>
      </w:r>
      <w:proofErr w:type="spellStart"/>
      <w:r w:rsidRPr="001A0DC1">
        <w:rPr>
          <w:highlight w:val="yellow"/>
        </w:rPr>
        <w:t>Fotos</w:t>
      </w:r>
      <w:proofErr w:type="spellEnd"/>
      <w:r>
        <w:t>.</w:t>
      </w:r>
    </w:p>
    <w:p w:rsidR="00F248E8" w:rsidRDefault="00661E73">
      <w:pPr>
        <w:pStyle w:val="berschrift2"/>
      </w:pPr>
      <w:r>
        <w:rPr>
          <w:lang w:val="de-DE"/>
        </w:rPr>
        <w:t>Aussichten</w:t>
      </w:r>
    </w:p>
    <w:p w:rsidR="00F248E8" w:rsidRDefault="001C3382">
      <w:r>
        <w:t>Nach einem Jahr der Veränderungen und Neubesetzungen der Führungspositionen in beiden Unternehmen schauen wir mit Zuversicht in die Zukunft. Wir haben uns effizient und zielgerichtet aufgestellt, die Strategien sind erarbeitet und kommuniziert. Wir sind bereits intensiv mit der Umsetzung des eingeschlagenen Weges beschäftigt. Die Wirtschafslage hat sich stabilisiert und in Europa sind erste Anzeichen von Wachstum zu erkennen. Eine ideale Ausgangslage um unsere gewählte Strategie umzusetzen und vorwärts zu gehen.</w:t>
      </w:r>
    </w:p>
    <w:p w:rsidR="001C3382" w:rsidRDefault="001C3382">
      <w:r>
        <w:t>Die Artum Strategie hat sich bewährt und wird unverändert weitergeführt. Wir fokussieren uns weiterhin auf Nachfolgeregelungen im industriellen Umfeld in der Schweiz und beabsichtigen ein drittes Unternehmen im Laufe des 2014 zu erwerben. Erzwingen kann man eine gute Akquisition nicht, aber wir sind zuversichtlich ein spannendes Unternehmen im Jahre 2014 zu identifizieren.</w:t>
      </w:r>
    </w:p>
    <w:p w:rsidR="001C3382" w:rsidRDefault="001C3382">
      <w:r>
        <w:t>Zur Finanzierung dieser Akquisition planen wir eine Kapitalerhöhung bis ca. CHF 30 Mio.</w:t>
      </w:r>
      <w:r w:rsidR="001A0DC1">
        <w:t xml:space="preserve"> in 2014 durchzuführen. </w:t>
      </w:r>
      <w:r>
        <w:t>Hierzu wollen wir die Investorenbasis nur wenig verbreitern, damit der Charakter der Artum AG erhalten bleibt.</w:t>
      </w:r>
    </w:p>
    <w:p w:rsidR="005C674B" w:rsidRDefault="005C674B">
      <w:r>
        <w:t xml:space="preserve">Die operative Leitung der Artum AG verbleibt unverändert bei Roger Kollbrunner und Thomas Werner. Cornell Schnetzer </w:t>
      </w:r>
      <w:r w:rsidR="00E16F90">
        <w:t>entwickelt sich immer mehr zu einer tragenden Kraft im Team</w:t>
      </w:r>
      <w:r>
        <w:t>. Walter Lüthi wurde als Verwaltungsratspräsident im Sommer 2013 bestätigt für ein weiteres Jahr.</w:t>
      </w:r>
    </w:p>
    <w:p w:rsidR="005C674B" w:rsidRDefault="005C674B">
      <w:r>
        <w:lastRenderedPageBreak/>
        <w:t>Insgesamt wollen wir die Artum AG weiter professionalisieren und unsere Kommunikation zu unseren Investoren verbessern. Es gilt die erbrachte Leistung einfach und transparent zu kommunizieren und so die Begeisterung am Artum Konzept in die Zukunft zu tragen.</w:t>
      </w:r>
    </w:p>
    <w:p w:rsidR="001C3382" w:rsidRDefault="001C3382">
      <w:r>
        <w:t>Walter Lüthi</w:t>
      </w:r>
      <w:r>
        <w:tab/>
      </w:r>
      <w:r>
        <w:tab/>
      </w:r>
      <w:r>
        <w:tab/>
        <w:t>Roger Kollbrunner</w:t>
      </w:r>
      <w:r>
        <w:tab/>
      </w:r>
      <w:r>
        <w:tab/>
      </w:r>
      <w:r>
        <w:tab/>
        <w:t xml:space="preserve">Thomas Werner </w:t>
      </w:r>
    </w:p>
    <w:p w:rsidR="001C3382" w:rsidRDefault="001C3382">
      <w:r>
        <w:t>VRP Artum AG</w:t>
      </w:r>
      <w:r>
        <w:tab/>
      </w:r>
      <w:r>
        <w:tab/>
      </w:r>
      <w:r>
        <w:tab/>
      </w:r>
      <w:r w:rsidR="00F52308">
        <w:t>Novus Partners AG</w:t>
      </w:r>
      <w:r w:rsidR="00F52308">
        <w:tab/>
      </w:r>
      <w:r w:rsidR="00F52308">
        <w:tab/>
      </w:r>
      <w:r w:rsidR="00F52308">
        <w:tab/>
        <w:t>Novus Partners AG</w:t>
      </w:r>
    </w:p>
    <w:p w:rsidR="009867E6" w:rsidRDefault="009867E6"/>
    <w:p w:rsidR="009867E6" w:rsidRDefault="009867E6"/>
    <w:p w:rsidR="009867E6" w:rsidRDefault="009867E6" w:rsidP="009867E6">
      <w:pPr>
        <w:pStyle w:val="berschrift1"/>
      </w:pPr>
      <w:proofErr w:type="spellStart"/>
      <w:r>
        <w:lastRenderedPageBreak/>
        <w:t>Highligths</w:t>
      </w:r>
      <w:proofErr w:type="spellEnd"/>
      <w:r>
        <w:t xml:space="preserve"> 2013</w:t>
      </w:r>
    </w:p>
    <w:p w:rsidR="006D0188" w:rsidRDefault="001A0DC1" w:rsidP="001A0DC1">
      <w:pPr>
        <w:pStyle w:val="berschrift2"/>
      </w:pPr>
      <w:r>
        <w:t>Brunner Maschinen und Pumpen AG</w:t>
      </w:r>
    </w:p>
    <w:p w:rsidR="001A0DC1" w:rsidRDefault="001A0DC1" w:rsidP="001A0DC1"/>
    <w:tbl>
      <w:tblPr>
        <w:tblStyle w:val="Finanztabelle"/>
        <w:tblW w:w="0" w:type="auto"/>
        <w:tblLook w:val="04A0"/>
      </w:tblPr>
      <w:tblGrid>
        <w:gridCol w:w="4456"/>
        <w:gridCol w:w="4427"/>
      </w:tblGrid>
      <w:tr w:rsidR="001A0DC1" w:rsidTr="001A0DC1">
        <w:trPr>
          <w:cnfStyle w:val="100000000000"/>
        </w:trPr>
        <w:tc>
          <w:tcPr>
            <w:cnfStyle w:val="001000000000"/>
            <w:tcW w:w="4456" w:type="dxa"/>
          </w:tcPr>
          <w:p w:rsidR="001A0DC1" w:rsidRDefault="001A0DC1" w:rsidP="0038176F"/>
        </w:tc>
        <w:tc>
          <w:tcPr>
            <w:tcW w:w="4427" w:type="dxa"/>
          </w:tcPr>
          <w:p w:rsidR="001A0DC1" w:rsidRDefault="001A0DC1" w:rsidP="0038176F">
            <w:pPr>
              <w:cnfStyle w:val="100000000000"/>
            </w:pPr>
          </w:p>
        </w:tc>
      </w:tr>
      <w:tr w:rsidR="001A0DC1" w:rsidTr="001A0DC1">
        <w:tc>
          <w:tcPr>
            <w:cnfStyle w:val="001000000000"/>
            <w:tcW w:w="4456" w:type="dxa"/>
          </w:tcPr>
          <w:p w:rsidR="001A0DC1" w:rsidRDefault="00E77528" w:rsidP="0038176F">
            <w:r>
              <w:rPr>
                <w:noProof/>
              </w:rPr>
              <w:pict>
                <v:group id="Gruppieren 88" o:spid="_x0000_s1027" style="position:absolute;left:0;text-align:left;margin-left:12.45pt;margin-top:14.8pt;width:152.1pt;height:79.35pt;z-index:-251641856;mso-position-horizontal-relative:text;mso-position-vertical-relative:text;mso-width-relative:margin;mso-height-relative:margin" coordsize="32480,16954" wrapcoords="3299 1223 2341 1426 958 3260 958 18340 2767 20174 3511 20174 17769 20174 18621 20174 20430 18340 20430 3464 19046 1630 17982 1223 3299 12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9" o:spid="_x0000_s1028" type="#_x0000_t75" style="position:absolute;width:32480;height:1695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TQdTHEAAAA2wAAAA8AAABkcnMvZG93bnJldi54bWxEj81qwzAQhO+FvoPYQm6NXEP+nCihGAKB&#10;nGrn0OPW2lhOrZVrKY7z9lWg0OMwO9/sbHajbcVAvW8cK3ibJiCIK6cbrhWcyv3rEoQPyBpbx6Tg&#10;Th522+enDWba3fiDhiLUIkLYZ6jAhNBlUvrKkEU/dR1x9M6utxii7Gupe7xFuG1lmiRzabHh2GCw&#10;o9xQ9V1cbXxjOOZpWV4vX9gupJ0tzM9nMSo1eRnf1yACjeH/+C990AqWK3hsiQCQ2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TQdTHEAAAA2wAAAA8AAAAAAAAAAAAAAAAA&#10;nwIAAGRycy9kb3ducmV2LnhtbFBLBQYAAAAABAAEAPcAAACQAwAAAAA=&#10;">
                    <v:imagedata r:id="rId13" o:title=""/>
                    <v:path arrowok="t"/>
                  </v:shape>
                  <v:shape id="Grafik 90" o:spid="_x0000_s1029" type="#_x0000_t75" style="position:absolute;left:3905;top:2952;width:7620;height:10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V01H/CAAAA2wAAAA8AAABkcnMvZG93bnJldi54bWxET89rwjAUvgv+D+EJu8hMJ0NcZ1p0MLbb&#10;WFXw+Gze2mjz0jaZdv/9chA8fny/V/lgG3Gh3hvHCp5mCQji0mnDlYLd9v1xCcIHZI2NY1LwRx7y&#10;bDxaYardlb/pUoRKxBD2KSqoQ2hTKX1Zk0U/cy1x5H5cbzFE2FdS93iN4baR8yRZSIuGY0ONLb3V&#10;VJ6LX6vAm4/d/tQth6/pYf5c2k3RdUej1MNkWL+CCDSEu/jm/tQKXuL6+CX+AJn9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VdNR/wgAAANsAAAAPAAAAAAAAAAAAAAAAAJ8C&#10;AABkcnMvZG93bnJldi54bWxQSwUGAAAAAAQABAD3AAAAjgMAAAAA&#10;">
                    <v:imagedata r:id="rId14" o:title=""/>
                    <v:path arrowok="t"/>
                  </v:shape>
                  <v:shape id="Textfeld 2" o:spid="_x0000_s1030" type="#_x0000_t202" style="position:absolute;left:12287;top:2667;width:15146;height:107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9zOMMA&#10;AADbAAAADwAAAGRycy9kb3ducmV2LnhtbESPQWvCQBSE74L/YXmCN7Nr0WJSN6G0FDxZqq3g7ZF9&#10;JqHZtyG7NfHfdwsFj8PMfMNsi9G24kq9bxxrWCYKBHHpTMOVhs/j22IDwgdkg61j0nAjD0U+nWwx&#10;M27gD7oeQiUihH2GGuoQukxKX9Zk0SeuI47exfUWQ5R9JU2PQ4TbVj4o9SgtNhwXauzopaby+/Bj&#10;NXztL+fTSr1Xr3bdDW5Ukm0qtZ7PxucnEIHGcA//t3dGQ7qE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9zOMMAAADbAAAADwAAAAAAAAAAAAAAAACYAgAAZHJzL2Rv&#10;d25yZXYueG1sUEsFBgAAAAAEAAQA9QAAAIgDAAAAAA==&#10;" filled="f" stroked="f">
                    <v:textbox>
                      <w:txbxContent>
                        <w:p w:rsidR="001A0DC1" w:rsidRPr="001A0DC1" w:rsidRDefault="001A0DC1" w:rsidP="001A0DC1">
                          <w:pPr>
                            <w:cnfStyle w:val="001000000000"/>
                            <w:rPr>
                              <w:color w:val="FFFFFF" w:themeColor="background1"/>
                              <w:sz w:val="18"/>
                              <w:szCs w:val="24"/>
                            </w:rPr>
                          </w:pPr>
                          <w:proofErr w:type="spellStart"/>
                          <w:r>
                            <w:rPr>
                              <w:b/>
                              <w:color w:val="FFFFFF" w:themeColor="background1"/>
                              <w:sz w:val="18"/>
                              <w:szCs w:val="24"/>
                            </w:rPr>
                            <w:t>xxxxxxxxxx</w:t>
                          </w:r>
                          <w:proofErr w:type="spellEnd"/>
                          <w:r w:rsidRPr="001A0DC1">
                            <w:rPr>
                              <w:b/>
                              <w:color w:val="FFFFFF" w:themeColor="background1"/>
                              <w:sz w:val="18"/>
                              <w:szCs w:val="24"/>
                            </w:rPr>
                            <w:br/>
                            <w:t>+ 9%</w:t>
                          </w:r>
                        </w:p>
                      </w:txbxContent>
                    </v:textbox>
                  </v:shape>
                  <w10:wrap type="tight"/>
                </v:group>
              </w:pict>
            </w:r>
          </w:p>
        </w:tc>
        <w:tc>
          <w:tcPr>
            <w:tcW w:w="4427" w:type="dxa"/>
          </w:tcPr>
          <w:p w:rsidR="001A0DC1" w:rsidRDefault="001A0DC1" w:rsidP="0038176F">
            <w:pPr>
              <w:jc w:val="left"/>
              <w:cnfStyle w:val="000000000000"/>
            </w:pPr>
            <w:proofErr w:type="spellStart"/>
            <w:r>
              <w:t>xxxxxxxxxxxxxxxxxxxxx</w:t>
            </w:r>
            <w:proofErr w:type="spellEnd"/>
            <w:r>
              <w:t>.</w:t>
            </w:r>
          </w:p>
        </w:tc>
      </w:tr>
      <w:tr w:rsidR="001A0DC1" w:rsidTr="001A0DC1">
        <w:tc>
          <w:tcPr>
            <w:cnfStyle w:val="001000000000"/>
            <w:tcW w:w="4456" w:type="dxa"/>
          </w:tcPr>
          <w:p w:rsidR="001A0DC1" w:rsidRDefault="00E77528" w:rsidP="0038176F">
            <w:r>
              <w:rPr>
                <w:noProof/>
              </w:rPr>
              <w:pict>
                <v:group id="Gruppieren 92" o:spid="_x0000_s1031" style="position:absolute;left:0;text-align:left;margin-left:12.45pt;margin-top:-67.85pt;width:152.1pt;height:79.35pt;z-index:-251643904;mso-position-horizontal-relative:text;mso-position-vertical-relative:text;mso-width-relative:margin;mso-height-relative:margin" coordsize="32480,16954" wrapcoords="3299 1223 2341 1426 958 3260 958 18340 2767 20174 3511 20174 17769 20174 18621 20174 20430 18340 20430 3464 19046 1630 17982 1223 3299 12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">
                  <v:shape id="Grafik 93" o:spid="_x0000_s1032" type="#_x0000_t75" style="position:absolute;width:32480;height:1695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Dh1AbEAAAA2wAAAA8AAABkcnMvZG93bnJldi54bWxEj81qwzAQhO+BvoPYQm+J3ITmx7UcSiBQ&#10;yKl2Dz1urI3l1lq5luI4b18VAjkOs/PNTrYdbSsG6n3jWMHzLAFBXDndcK3gs9xP1yB8QNbYOiYF&#10;V/KwzR8mGabaXfiDhiLUIkLYp6jAhNClUvrKkEU/cx1x9E6utxii7Gupe7xEuG3lPEmW0mLDscFg&#10;RztD1U9xtvGN4bCbl+X5+4jtStqXlfn9Kkalnh7Ht1cQgcZwP76l37WCzQL+t0QAyPw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Dh1AbEAAAA2wAAAA8AAAAAAAAAAAAAAAAA&#10;nwIAAGRycy9kb3ducmV2LnhtbFBLBQYAAAAABAAEAPcAAACQAwAAAAA=&#10;">
                    <v:imagedata r:id="rId13" o:title=""/>
                    <v:path arrowok="t"/>
                  </v:shape>
                  <v:shape id="Grafik 94" o:spid="_x0000_s1033" type="#_x0000_t75" style="position:absolute;left:3905;top:2952;width:7620;height:10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pP0nzEAAAA2wAAAA8AAABkcnMvZG93bnJldi54bWxEj0FrwkAUhO+C/2F5BS+im4oUG13FCtLe&#10;SqMFj8/sa7Jt9m2SXTX9964geBxm5htmsepsJc7UeuNYwfM4AUGcO224ULDfbUczED4ga6wck4J/&#10;8rBa9nsLTLW78Beds1CICGGfooIyhDqV0uclWfRjVxNH78e1FkOUbSF1i5cIt5WcJMmLtGg4LpRY&#10;06ak/C87WQXevO+/f5tZ9zk8TKa5fcua5miUGjx16zmIQF14hO/tD63gdQq3L/EHyOUV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pP0nzEAAAA2wAAAA8AAAAAAAAAAAAAAAAA&#10;nwIAAGRycy9kb3ducmV2LnhtbFBLBQYAAAAABAAEAPcAAACQAwAAAAA=&#10;">
                    <v:imagedata r:id="rId14" o:title=""/>
                    <v:path arrowok="t"/>
                  </v:shape>
                  <v:shape id="Textfeld 2" o:spid="_x0000_s1034" type="#_x0000_t202" style="position:absolute;left:12287;top:2667;width:15146;height:107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R1O8MA&#10;AADbAAAADwAAAGRycy9kb3ducmV2LnhtbESPzWrDMBCE74W8g9hAb7WUkpTYiWxCS6CnluYPclus&#10;jW1irYylxu7bV4VCjsPMfMOsi9G24ka9bxxrmCUKBHHpTMOVhsN++7QE4QOywdYxafghD0U+eVhj&#10;ZtzAX3TbhUpECPsMNdQhdJmUvqzJok9cRxy9i+sthij7Spoehwi3rXxW6kVabDgu1NjRa03ldfdt&#10;NRw/LufTXH1Wb3bRDW5Ukm0qtX6c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R1O8MAAADbAAAADwAAAAAAAAAAAAAAAACYAgAAZHJzL2Rv&#10;d25yZXYueG1sUEsFBgAAAAAEAAQA9QAAAIgDAAAAAA==&#10;" filled="f" stroked="f">
                    <v:textbox>
                      <w:txbxContent>
                        <w:p w:rsidR="001A0DC1" w:rsidRPr="001A0DC1" w:rsidRDefault="001A0DC1" w:rsidP="001A0DC1">
                          <w:pPr>
                            <w:cnfStyle w:val="001000000000"/>
                            <w:rPr>
                              <w:color w:val="FFFFFF" w:themeColor="background1"/>
                              <w:sz w:val="18"/>
                              <w:szCs w:val="28"/>
                            </w:rPr>
                          </w:pPr>
                          <w:proofErr w:type="spellStart"/>
                          <w:r>
                            <w:rPr>
                              <w:b/>
                              <w:color w:val="FFFFFF" w:themeColor="background1"/>
                              <w:sz w:val="18"/>
                              <w:szCs w:val="28"/>
                            </w:rPr>
                            <w:t>xxxxxxxxxxxxxxxxx</w:t>
                          </w:r>
                          <w:proofErr w:type="spellEnd"/>
                          <w:r w:rsidRPr="001A0DC1">
                            <w:rPr>
                              <w:b/>
                              <w:color w:val="FFFFFF" w:themeColor="background1"/>
                              <w:sz w:val="18"/>
                              <w:szCs w:val="28"/>
                            </w:rPr>
                            <w:t xml:space="preserve"> </w:t>
                          </w:r>
                          <w:r>
                            <w:rPr>
                              <w:b/>
                              <w:color w:val="FFFFFF" w:themeColor="background1"/>
                              <w:sz w:val="18"/>
                              <w:szCs w:val="28"/>
                            </w:rPr>
                            <w:t>+4</w:t>
                          </w:r>
                          <w:r w:rsidRPr="001A0DC1">
                            <w:rPr>
                              <w:b/>
                              <w:color w:val="FFFFFF" w:themeColor="background1"/>
                              <w:sz w:val="18"/>
                              <w:szCs w:val="28"/>
                            </w:rPr>
                            <w:t>%</w:t>
                          </w:r>
                        </w:p>
                      </w:txbxContent>
                    </v:textbox>
                  </v:shape>
                  <w10:wrap type="tight"/>
                </v:group>
              </w:pict>
            </w:r>
          </w:p>
        </w:tc>
        <w:tc>
          <w:tcPr>
            <w:tcW w:w="4427" w:type="dxa"/>
          </w:tcPr>
          <w:p w:rsidR="001A0DC1" w:rsidRDefault="001A0DC1" w:rsidP="0038176F">
            <w:pPr>
              <w:jc w:val="left"/>
              <w:cnfStyle w:val="000000000000"/>
            </w:pPr>
            <w:proofErr w:type="spellStart"/>
            <w:r>
              <w:t>xxxxxxxxxxxxxxxxxxxxx</w:t>
            </w:r>
            <w:proofErr w:type="spellEnd"/>
          </w:p>
        </w:tc>
      </w:tr>
      <w:tr w:rsidR="001A0DC1" w:rsidTr="001A0DC1">
        <w:tc>
          <w:tcPr>
            <w:cnfStyle w:val="001000000000"/>
            <w:tcW w:w="4456" w:type="dxa"/>
          </w:tcPr>
          <w:p w:rsidR="001A0DC1" w:rsidRDefault="00E77528" w:rsidP="0038176F">
            <w:r>
              <w:rPr>
                <w:noProof/>
              </w:rPr>
              <w:pict>
                <v:group id="Gruppieren 96" o:spid="_x0000_s1035" style="position:absolute;left:0;text-align:left;margin-left:12.45pt;margin-top:-147.7pt;width:152.1pt;height:79.35pt;z-index:-251642880;mso-position-horizontal-relative:text;mso-position-vertical-relative:text;mso-width-relative:margin;mso-height-relative:margin" coordsize="32480,16954" wrapcoords="3299 1223 2341 1426 958 3260 958 18340 2767 20174 3511 20174 17769 20174 18621 20174 20430 18340 20430 3464 19046 1630 17982 1223 3299 12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">
                  <v:shape id="Grafik 97" o:spid="_x0000_s1036" type="#_x0000_t75" style="position:absolute;width:32480;height:1695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a0gXEAAAA2wAAAA8AAABkcnMvZG93bnJldi54bWxEj8FqwzAQRO+B/IPYQG+JHEPr1I0SgqFQ&#10;6Cl2Dz1urK3lxlo5luK4fx8VCj0Os/NmZ7ufbCdGGnzrWMF6lYAgrp1uuVHwUb0uNyB8QNbYOSYF&#10;P+Rhv5vPtphrd+MjjWVoRISwz1GBCaHPpfS1IYt+5Xri6H25wWKIcmikHvAW4baTaZI8SYstxwaD&#10;PRWG6nN5tfGN8b1Iq+r6fcIuk/YxM5fPclLqYTEdXkAEmsL/8V/6TSt4zuB3SwSA3N0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a0gXEAAAA2wAAAA8AAAAAAAAAAAAAAAAA&#10;nwIAAGRycy9kb3ducmV2LnhtbFBLBQYAAAAABAAEAPcAAACQAwAAAAA=&#10;">
                    <v:imagedata r:id="rId13" o:title=""/>
                    <v:path arrowok="t"/>
                  </v:shape>
                  <v:shape id="Grafik 98" o:spid="_x0000_s1037" type="#_x0000_t75" style="position:absolute;left:3905;top:2952;width:7620;height:10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sC2HnCAAAA2wAAAA8AAABkcnMvZG93bnJldi54bWxET89rwjAUvgv+D+EJu8hMJ0NcZ1p0MLbb&#10;WFXw+Gze2mjz0jaZdv/9chA8fny/V/lgG3Gh3hvHCp5mCQji0mnDlYLd9v1xCcIHZI2NY1LwRx7y&#10;bDxaYardlb/pUoRKxBD2KSqoQ2hTKX1Zk0U/cy1x5H5cbzFE2FdS93iN4baR8yRZSIuGY0ONLb3V&#10;VJ6LX6vAm4/d/tQth6/pYf5c2k3RdUej1MNkWL+CCDSEu/jm/tQKXuLY+CX+AJn9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rAth5wgAAANsAAAAPAAAAAAAAAAAAAAAAAJ8C&#10;AABkcnMvZG93bnJldi54bWxQSwUGAAAAAAQABAD3AAAAjgMAAAAA&#10;">
                    <v:imagedata r:id="rId14" o:title=""/>
                    <v:path arrowok="t"/>
                  </v:shape>
                  <v:shape id="Textfeld 2" o:spid="_x0000_s1038" type="#_x0000_t202" style="position:absolute;left:12287;top:2667;width:15146;height:107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PsIA&#10;AADbAAAADwAAAGRycy9kb3ducmV2LnhtbESPQWvCQBSE74L/YXmCN921aDHRVcQieLLUquDtkX0m&#10;wezbkF1N/PfdQqHHYWa+YZbrzlbiSY0vHWuYjBUI4syZknMNp+/daA7CB2SDlWPS8CIP61W/t8TU&#10;uJa/6HkMuYgQ9ilqKEKoUyl9VpBFP3Y1cfRurrEYomxyaRpsI9xW8k2pd2mx5LhQYE3bgrL78WE1&#10;nA+362WqPvMPO6tb1ynJNpFaDwfdZgEiUBf+w3/tvdGQJPD7Jf4Auf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aX8+wgAAANsAAAAPAAAAAAAAAAAAAAAAAJgCAABkcnMvZG93&#10;bnJldi54bWxQSwUGAAAAAAQABAD1AAAAhwMAAAAA&#10;" filled="f" stroked="f">
                    <v:textbox>
                      <w:txbxContent>
                        <w:p w:rsidR="001A0DC1" w:rsidRPr="001A0DC1" w:rsidRDefault="001A0DC1" w:rsidP="001A0DC1">
                          <w:pPr>
                            <w:cnfStyle w:val="001000000000"/>
                            <w:rPr>
                              <w:color w:val="FFFFFF" w:themeColor="background1"/>
                              <w:sz w:val="18"/>
                              <w:szCs w:val="28"/>
                            </w:rPr>
                          </w:pPr>
                          <w:proofErr w:type="spellStart"/>
                          <w:r>
                            <w:rPr>
                              <w:b/>
                              <w:color w:val="FFFFFF" w:themeColor="background1"/>
                              <w:sz w:val="18"/>
                              <w:szCs w:val="28"/>
                            </w:rPr>
                            <w:t>xxxxxxxxxxx</w:t>
                          </w:r>
                          <w:proofErr w:type="spellEnd"/>
                          <w:r w:rsidRPr="001A0DC1">
                            <w:rPr>
                              <w:b/>
                              <w:color w:val="FFFFFF" w:themeColor="background1"/>
                              <w:sz w:val="18"/>
                              <w:szCs w:val="28"/>
                            </w:rPr>
                            <w:t>+ 19%</w:t>
                          </w:r>
                        </w:p>
                      </w:txbxContent>
                    </v:textbox>
                  </v:shape>
                  <w10:wrap type="tight"/>
                </v:group>
              </w:pict>
            </w:r>
          </w:p>
        </w:tc>
        <w:tc>
          <w:tcPr>
            <w:tcW w:w="4427" w:type="dxa"/>
          </w:tcPr>
          <w:p w:rsidR="001A0DC1" w:rsidRDefault="001A0DC1" w:rsidP="0038176F">
            <w:pPr>
              <w:jc w:val="left"/>
              <w:cnfStyle w:val="000000000000"/>
            </w:pPr>
            <w:proofErr w:type="spellStart"/>
            <w:r>
              <w:t>xxxxxxxxxxxxxxxxxxxx</w:t>
            </w:r>
            <w:proofErr w:type="spellEnd"/>
          </w:p>
        </w:tc>
      </w:tr>
      <w:tr w:rsidR="001A0DC1" w:rsidTr="001A0DC1">
        <w:tc>
          <w:tcPr>
            <w:cnfStyle w:val="001000000000"/>
            <w:tcW w:w="4456" w:type="dxa"/>
          </w:tcPr>
          <w:p w:rsidR="001A0DC1" w:rsidRDefault="001A0DC1" w:rsidP="0038176F"/>
        </w:tc>
        <w:tc>
          <w:tcPr>
            <w:tcW w:w="4427" w:type="dxa"/>
          </w:tcPr>
          <w:p w:rsidR="001A0DC1" w:rsidRDefault="001A0DC1" w:rsidP="0038176F">
            <w:pPr>
              <w:cnfStyle w:val="000000000000"/>
            </w:pPr>
          </w:p>
        </w:tc>
      </w:tr>
    </w:tbl>
    <w:p w:rsidR="001A0DC1" w:rsidRDefault="001A0DC1" w:rsidP="001A0DC1"/>
    <w:p w:rsidR="001A0DC1" w:rsidRDefault="001A0DC1" w:rsidP="001A0DC1"/>
    <w:p w:rsidR="001A0DC1" w:rsidRDefault="001A0DC1" w:rsidP="001A0DC1">
      <w:pPr>
        <w:pStyle w:val="berschrift2"/>
      </w:pPr>
      <w:r>
        <w:t>Hilpert Electronics Gruppe</w:t>
      </w:r>
    </w:p>
    <w:p w:rsidR="001A0DC1" w:rsidRDefault="001A0DC1" w:rsidP="001A0DC1">
      <w:r>
        <w:t xml:space="preserve">Das Jahr 2013 war geprägt durch die Übernahme der Gesellschaft (Ende Januar 2013). Prozesse wurden umgestellt, Pendenzen aus der Due Diligence wurden bearbeitet. Zusätzlich wurde die Corporate </w:t>
      </w:r>
      <w:proofErr w:type="spellStart"/>
      <w:r>
        <w:t>Governance</w:t>
      </w:r>
      <w:proofErr w:type="spellEnd"/>
      <w:r>
        <w:t xml:space="preserve"> aktualisiert, ein strukturiertes Reporting eingeführt und </w:t>
      </w:r>
      <w:proofErr w:type="spellStart"/>
      <w:r>
        <w:t>vorallem</w:t>
      </w:r>
      <w:proofErr w:type="spellEnd"/>
      <w:r>
        <w:t xml:space="preserve"> viel Zeit verwendet den Mitarbeitern, Kunden und Lieferanten unsere Strategie und Absicht mit der Hilpert Gruppe zu erklären. Trotz all dieser nicht direkt wertschöpfenden Tätigkeiten konnten die wichtigsten Kenngrössen weiter verbessert werden.</w:t>
      </w:r>
    </w:p>
    <w:tbl>
      <w:tblPr>
        <w:tblStyle w:val="Finanztabelle"/>
        <w:tblW w:w="0" w:type="auto"/>
        <w:tblLook w:val="04A0"/>
      </w:tblPr>
      <w:tblGrid>
        <w:gridCol w:w="4456"/>
        <w:gridCol w:w="4427"/>
      </w:tblGrid>
      <w:tr w:rsidR="001A0DC1" w:rsidTr="001A0DC1">
        <w:trPr>
          <w:cnfStyle w:val="100000000000"/>
        </w:trPr>
        <w:tc>
          <w:tcPr>
            <w:cnfStyle w:val="001000000000"/>
            <w:tcW w:w="4511" w:type="dxa"/>
          </w:tcPr>
          <w:p w:rsidR="001A0DC1" w:rsidRDefault="001A0DC1" w:rsidP="001A0DC1"/>
        </w:tc>
        <w:tc>
          <w:tcPr>
            <w:tcW w:w="4512" w:type="dxa"/>
          </w:tcPr>
          <w:p w:rsidR="001A0DC1" w:rsidRDefault="001A0DC1" w:rsidP="001A0DC1">
            <w:pPr>
              <w:cnfStyle w:val="100000000000"/>
            </w:pPr>
          </w:p>
        </w:tc>
      </w:tr>
      <w:tr w:rsidR="001A0DC1" w:rsidTr="001A0DC1">
        <w:tc>
          <w:tcPr>
            <w:cnfStyle w:val="001000000000"/>
            <w:tcW w:w="4511" w:type="dxa"/>
          </w:tcPr>
          <w:p w:rsidR="001A0DC1" w:rsidRDefault="00E77528" w:rsidP="001A0DC1">
            <w:r>
              <w:rPr>
                <w:noProof/>
              </w:rPr>
              <w:pict>
                <v:group id="Gruppieren 7" o:spid="_x0000_s1039" style="position:absolute;left:0;text-align:left;margin-left:12.45pt;margin-top:14.8pt;width:152.1pt;height:79.35pt;z-index:-251645952;mso-position-horizontal-relative:text;mso-position-vertical-relative:text;mso-width-relative:margin;mso-height-relative:margin" coordsize="32480,16954" wrapcoords="3299 1223 2341 1426 958 3260 958 18340 2767 20174 3511 20174 17769 20174 18621 20174 20430 18340 20430 3464 19046 1630 17982 1223 3299 12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">
                  <v:shape id="Grafik 12" o:spid="_x0000_s1040" type="#_x0000_t75" style="position:absolute;width:32480;height:1695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csfDAAAA2wAAAA8AAABkcnMvZG93bnJldi54bWxEj0FrwkAQhe+F/odlCt7qpgGrRNdQAgXB&#10;k0kPHsfsmI1mZ9PsGuO/7xYKvc3w3vfmzSafbCdGGnzrWMHbPAFBXDvdcqPgq/p8XYHwAVlj55gU&#10;PMhDvn1+2mCm3Z0PNJahETGEfYYKTAh9JqWvDVn0c9cTR+3sBoshrkMj9YD3GG47mSbJu7TYcrxg&#10;sKfCUH0tbzbWGPdFWlW3ywm7pbSLpfk+lpNSs5fpYw0i0BT+zX/0Tkcuhd9f4gBy+w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n5yx8MAAADbAAAADwAAAAAAAAAAAAAAAACf&#10;AgAAZHJzL2Rvd25yZXYueG1sUEsFBgAAAAAEAAQA9wAAAI8DAAAAAA==&#10;">
                    <v:imagedata r:id="rId13" o:title=""/>
                    <v:path arrowok="t"/>
                  </v:shape>
                  <v:shape id="Grafik 13" o:spid="_x0000_s1041" type="#_x0000_t75" style="position:absolute;left:3905;top:2952;width:7620;height:10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h1SVLDAAAA2wAAAA8AAABkcnMvZG93bnJldi54bWxET0trwkAQvhf6H5Yp9CK68UGR6Cq1UNqb&#10;NKbgccyOydrsbJLdavz3bkHobT6+5yzXva3FmTpvHCsYjxIQxIXThksF+e59OAfhA7LG2jEpuJKH&#10;9erxYYmpdhf+onMWShFD2KeooAqhSaX0RUUW/cg1xJE7us5iiLArpe7wEsNtLSdJ8iItGo4NFTb0&#10;VlHxk/1aBd585N+ndt5vB/vJrLCbrG0PRqnnp/51ASJQH/7Fd/enjvOn8PdLPECu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HVJUsMAAADbAAAADwAAAAAAAAAAAAAAAACf&#10;AgAAZHJzL2Rvd25yZXYueG1sUEsFBgAAAAAEAAQA9wAAAI8DAAAAAA==&#10;">
                    <v:imagedata r:id="rId14" o:title=""/>
                    <v:path arrowok="t"/>
                  </v:shape>
                  <v:shape id="Textfeld 2" o:spid="_x0000_s1042" type="#_x0000_t202" style="position:absolute;left:12287;top:2667;width:15146;height:107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1A0DC1" w:rsidRPr="001A0DC1" w:rsidRDefault="001A0DC1" w:rsidP="001A0DC1">
                          <w:pPr>
                            <w:cnfStyle w:val="001000000000"/>
                            <w:rPr>
                              <w:color w:val="FFFFFF" w:themeColor="background1"/>
                              <w:sz w:val="18"/>
                              <w:szCs w:val="24"/>
                            </w:rPr>
                          </w:pPr>
                          <w:r w:rsidRPr="001A0DC1">
                            <w:rPr>
                              <w:b/>
                              <w:color w:val="FFFFFF" w:themeColor="background1"/>
                              <w:sz w:val="18"/>
                              <w:szCs w:val="24"/>
                            </w:rPr>
                            <w:t>DB1 Gruppe</w:t>
                          </w:r>
                          <w:r w:rsidRPr="001A0DC1">
                            <w:rPr>
                              <w:b/>
                              <w:color w:val="FFFFFF" w:themeColor="background1"/>
                              <w:sz w:val="18"/>
                              <w:szCs w:val="24"/>
                            </w:rPr>
                            <w:br/>
                            <w:t>+ 9%</w:t>
                          </w:r>
                        </w:p>
                      </w:txbxContent>
                    </v:textbox>
                  </v:shape>
                  <w10:wrap type="tight"/>
                </v:group>
              </w:pict>
            </w:r>
          </w:p>
        </w:tc>
        <w:tc>
          <w:tcPr>
            <w:tcW w:w="4512" w:type="dxa"/>
          </w:tcPr>
          <w:p w:rsidR="001A0DC1" w:rsidRDefault="001A0DC1" w:rsidP="001A0DC1">
            <w:pPr>
              <w:jc w:val="left"/>
              <w:cnfStyle w:val="000000000000"/>
            </w:pPr>
            <w:r>
              <w:t xml:space="preserve">Der DB1 (Deckungsbeitrag = Umsatz – Materialeinsatz) ist die Wertschöpfung des Unternehmens und für ein Handelsunternehmen die </w:t>
            </w:r>
            <w:r w:rsidR="00420558">
              <w:t>wichtigste</w:t>
            </w:r>
            <w:r>
              <w:t xml:space="preserve"> Kenngrösse, welche wir im 2013 um 9% steigern konnten.</w:t>
            </w:r>
          </w:p>
        </w:tc>
      </w:tr>
      <w:tr w:rsidR="001A0DC1" w:rsidTr="001A0DC1">
        <w:tc>
          <w:tcPr>
            <w:cnfStyle w:val="001000000000"/>
            <w:tcW w:w="4511" w:type="dxa"/>
          </w:tcPr>
          <w:p w:rsidR="001A0DC1" w:rsidRDefault="00E77528" w:rsidP="001A0DC1">
            <w:r>
              <w:rPr>
                <w:noProof/>
              </w:rPr>
              <w:lastRenderedPageBreak/>
              <w:pict>
                <v:group id="Gruppieren 15" o:spid="_x0000_s1043" style="position:absolute;left:0;text-align:left;margin-left:12.45pt;margin-top:-67.85pt;width:152.1pt;height:79.35pt;z-index:-251650048;mso-position-horizontal-relative:text;mso-position-vertical-relative:text;mso-width-relative:margin;mso-height-relative:margin" coordsize="32480,16954" wrapcoords="3299 1223 2341 1426 958 3260 958 18340 2767 20174 3511 20174 17769 20174 18621 20174 20430 18340 20430 3464 19046 1630 17982 1223 3299 12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">
                  <v:shape id="Grafik 16" o:spid="_x0000_s1044" type="#_x0000_t75" style="position:absolute;width:32480;height:1695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1FdMTEAAAA2wAAAA8AAABkcnMvZG93bnJldi54bWxEj0FrwzAMhe+F/QejQW+Ns8LaksUtozAY&#10;7LSkhx61WI3T2XIWu2n67+fBoDeJ976np3I3OStGGkLnWcFTloMgbrzuuFVwqN8WGxAhImu0nknB&#10;jQLstg+zEgvtr/xJYxVbkUI4FKjAxNgXUobGkMOQ+Z44aSc/OIxpHVqpB7ymcGflMs9X0mHH6YLB&#10;nvaGmu/q4lKN8WO/rOvL+QvtWrrntfk5VpNS88fp9QVEpCnezf/0u07cCv5+SQPI7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1FdMTEAAAA2wAAAA8AAAAAAAAAAAAAAAAA&#10;nwIAAGRycy9kb3ducmV2LnhtbFBLBQYAAAAABAAEAPcAAACQAwAAAAA=&#10;">
                    <v:imagedata r:id="rId13" o:title=""/>
                    <v:path arrowok="t"/>
                  </v:shape>
                  <v:shape id="Grafik 21" o:spid="_x0000_s1045" type="#_x0000_t75" style="position:absolute;left:3905;top:2952;width:7620;height:10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HuAPEAAAA2wAAAA8AAABkcnMvZG93bnJldi54bWxEj0FrwkAUhO+C/2F5Qi9SN4YikrqKFkq9&#10;lUYFj6/Z12Q1+zbJrpr++25B8DjMzDfMYtXbWlyp88axgukkAUFcOG24VLDfvT/PQfiArLF2TAp+&#10;ycNqORwsMNPuxl90zUMpIoR9hgqqEJpMSl9UZNFPXEMcvR/XWQxRdqXUHd4i3NYyTZKZtGg4LlTY&#10;0FtFxTm/WAXefOwPp3bef46P6UthN3nbfhulnkb9+hVEoD48wvf2VitIp/D/Jf4Aufw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mHuAPEAAAA2wAAAA8AAAAAAAAAAAAAAAAA&#10;nwIAAGRycy9kb3ducmV2LnhtbFBLBQYAAAAABAAEAPcAAACQAwAAAAA=&#10;">
                    <v:imagedata r:id="rId14" o:title=""/>
                    <v:path arrowok="t"/>
                  </v:shape>
                  <v:shape id="Textfeld 2" o:spid="_x0000_s1046" type="#_x0000_t202" style="position:absolute;left:12287;top:2667;width:15146;height:107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IkqMIA&#10;AADbAAAADwAAAGRycy9kb3ducmV2LnhtbESPQWvCQBSE7wX/w/IEb3XXYItGV5EWwVOlVgVvj+wz&#10;CWbfhuxq4r93BaHHYWa+YebLzlbiRo0vHWsYDRUI4syZknMN+7/1+wSED8gGK8ek4U4elove2xxT&#10;41r+pdsu5CJC2KeooQihTqX0WUEW/dDVxNE7u8ZiiLLJpWmwjXBbyUSpT2mx5LhQYE1fBWWX3dVq&#10;OPycT8ex2ubf9qNuXack26nUetDvVjMQgbrwH361N0ZDksDzS/wB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ciSowgAAANsAAAAPAAAAAAAAAAAAAAAAAJgCAABkcnMvZG93&#10;bnJldi54bWxQSwUGAAAAAAQABAD1AAAAhwMAAAAA&#10;" filled="f" stroked="f">
                    <v:textbox>
                      <w:txbxContent>
                        <w:p w:rsidR="001A0DC1" w:rsidRPr="001A0DC1" w:rsidRDefault="001A0DC1" w:rsidP="001A0DC1">
                          <w:pPr>
                            <w:cnfStyle w:val="001000000000"/>
                            <w:rPr>
                              <w:color w:val="FFFFFF" w:themeColor="background1"/>
                              <w:sz w:val="18"/>
                              <w:szCs w:val="28"/>
                            </w:rPr>
                          </w:pPr>
                          <w:r w:rsidRPr="001A0DC1">
                            <w:rPr>
                              <w:b/>
                              <w:color w:val="FFFFFF" w:themeColor="background1"/>
                              <w:sz w:val="18"/>
                              <w:szCs w:val="28"/>
                            </w:rPr>
                            <w:t xml:space="preserve">Umsatz Weidinger </w:t>
                          </w:r>
                          <w:r>
                            <w:rPr>
                              <w:b/>
                              <w:color w:val="FFFFFF" w:themeColor="background1"/>
                              <w:sz w:val="18"/>
                              <w:szCs w:val="28"/>
                            </w:rPr>
                            <w:t>+4</w:t>
                          </w:r>
                          <w:r w:rsidRPr="001A0DC1">
                            <w:rPr>
                              <w:b/>
                              <w:color w:val="FFFFFF" w:themeColor="background1"/>
                              <w:sz w:val="18"/>
                              <w:szCs w:val="28"/>
                            </w:rPr>
                            <w:t>%</w:t>
                          </w:r>
                        </w:p>
                      </w:txbxContent>
                    </v:textbox>
                  </v:shape>
                  <w10:wrap type="tight"/>
                </v:group>
              </w:pict>
            </w:r>
          </w:p>
        </w:tc>
        <w:tc>
          <w:tcPr>
            <w:tcW w:w="4512" w:type="dxa"/>
          </w:tcPr>
          <w:p w:rsidR="001A0DC1" w:rsidRDefault="001A0DC1" w:rsidP="001A0DC1">
            <w:pPr>
              <w:jc w:val="left"/>
              <w:cnfStyle w:val="000000000000"/>
            </w:pPr>
            <w:r>
              <w:t>Bei Weidinger GmbH wurde eine Wachstumsstrategie definiert, welche ab ca. Mitte 2013 Wirkung zeigte.</w:t>
            </w:r>
          </w:p>
        </w:tc>
      </w:tr>
      <w:tr w:rsidR="001A0DC1" w:rsidTr="001A0DC1">
        <w:tc>
          <w:tcPr>
            <w:cnfStyle w:val="001000000000"/>
            <w:tcW w:w="4511" w:type="dxa"/>
          </w:tcPr>
          <w:p w:rsidR="001A0DC1" w:rsidRDefault="00E77528" w:rsidP="001A0DC1">
            <w:r>
              <w:rPr>
                <w:noProof/>
              </w:rPr>
              <w:pict>
                <v:group id="Gruppieren 23" o:spid="_x0000_s1047" style="position:absolute;left:0;text-align:left;margin-left:12.45pt;margin-top:-147.7pt;width:152.1pt;height:79.35pt;z-index:-251648000;mso-position-horizontal-relative:text;mso-position-vertical-relative:text;mso-width-relative:margin;mso-height-relative:margin" coordsize="32480,16954" wrapcoords="3299 1223 2341 1426 958 3260 958 18340 2767 20174 3511 20174 17769 20174 18621 20174 20430 18340 20430 3464 19046 1630 17982 1223 3299 12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">
                  <v:shape id="Grafik 24" o:spid="_x0000_s1048" type="#_x0000_t75" style="position:absolute;width:32480;height:1695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y3hZXEAAAA2wAAAA8AAABkcnMvZG93bnJldi54bWxEj09rwkAQxe8Fv8Mygre6MfinpK4iQkHw&#10;ZNJDj9PsNBvNzqbZNabfvisIHh9v3u/NW28H24ieOl87VjCbJiCIS6drrhR8Fh+vbyB8QNbYOCYF&#10;f+Rhuxm9rDHT7sYn6vNQiQhhn6ECE0KbSelLQxb91LXE0ftxncUQZVdJ3eEtwm0j0yRZSos1xwaD&#10;Le0NlZf8auMb/XGfFsX1/I3NStrFyvx+5YNSk/GwewcRaAjP40f6oBWkc7hviQCQm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y3hZXEAAAA2wAAAA8AAAAAAAAAAAAAAAAA&#10;nwIAAGRycy9kb3ducmV2LnhtbFBLBQYAAAAABAAEAPcAAACQAwAAAAA=&#10;">
                    <v:imagedata r:id="rId13" o:title=""/>
                    <v:path arrowok="t"/>
                  </v:shape>
                  <v:shape id="Grafik 25" o:spid="_x0000_s1049" type="#_x0000_t75" style="position:absolute;left:3905;top:2952;width:7620;height:10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a8vgDFAAAA2wAAAA8AAABkcnMvZG93bnJldi54bWxEj0FrwkAUhO9C/8PyCl6kbgxaJHWVKkh7&#10;K0YLPb5mX5Nts2+T7Krx33cFweMwM98wi1Vva3GizhvHCibjBARx4bThUsFhv32ag/ABWWPtmBRc&#10;yMNq+TBYYKbdmXd0ykMpIoR9hgqqEJpMSl9UZNGPXUMcvR/XWQxRdqXUHZ4j3NYyTZJnadFwXKiw&#10;oU1FxV9+tAq8eTt8/rbz/mP0lU4Lu87b9tsoNXzsX19ABOrDPXxrv2sF6QyuX+IPkMt/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mvL4AxQAAANsAAAAPAAAAAAAAAAAAAAAA&#10;AJ8CAABkcnMvZG93bnJldi54bWxQSwUGAAAAAAQABAD3AAAAkQMAAAAA&#10;">
                    <v:imagedata r:id="rId14" o:title=""/>
                    <v:path arrowok="t"/>
                  </v:shape>
                  <v:shape id="Textfeld 2" o:spid="_x0000_s1050" type="#_x0000_t202" style="position:absolute;left:12287;top:2667;width:15146;height:107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iq8MA&#10;AADbAAAADwAAAGRycy9kb3ducmV2LnhtbESPzWrDMBCE74W8g9hAb7WU0JrEsRJCSqGnluYPclus&#10;jW1irYyl2u7bV4VCjsPMfMPkm9E2oqfO1441zBIFgrhwpuZSw/Hw9rQA4QOywcYxafghD5v15CHH&#10;zLiBv6jfh1JECPsMNVQhtJmUvqjIok9cSxy9q+sshii7UpoOhwi3jZwrlUqLNceFClvaVVTc9t9W&#10;w+njejk/q8/y1b60gxuVZLuUWj9Ox+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kiq8MAAADbAAAADwAAAAAAAAAAAAAAAACYAgAAZHJzL2Rv&#10;d25yZXYueG1sUEsFBgAAAAAEAAQA9QAAAIgDAAAAAA==&#10;" filled="f" stroked="f">
                    <v:textbox>
                      <w:txbxContent>
                        <w:p w:rsidR="001A0DC1" w:rsidRPr="001A0DC1" w:rsidRDefault="001A0DC1" w:rsidP="001A0DC1">
                          <w:pPr>
                            <w:cnfStyle w:val="001000000000"/>
                            <w:rPr>
                              <w:color w:val="FFFFFF" w:themeColor="background1"/>
                              <w:sz w:val="18"/>
                              <w:szCs w:val="28"/>
                            </w:rPr>
                          </w:pPr>
                          <w:r w:rsidRPr="001A0DC1">
                            <w:rPr>
                              <w:b/>
                              <w:color w:val="FFFFFF" w:themeColor="background1"/>
                              <w:sz w:val="18"/>
                              <w:szCs w:val="28"/>
                            </w:rPr>
                            <w:t>NUV</w:t>
                          </w:r>
                          <w:r w:rsidRPr="001A0DC1">
                            <w:rPr>
                              <w:b/>
                              <w:color w:val="FFFFFF" w:themeColor="background1"/>
                              <w:sz w:val="18"/>
                              <w:szCs w:val="28"/>
                            </w:rPr>
                            <w:br/>
                            <w:t>+ 19%</w:t>
                          </w:r>
                        </w:p>
                      </w:txbxContent>
                    </v:textbox>
                  </v:shape>
                  <w10:wrap type="tight"/>
                </v:group>
              </w:pict>
            </w:r>
          </w:p>
        </w:tc>
        <w:tc>
          <w:tcPr>
            <w:tcW w:w="4512" w:type="dxa"/>
          </w:tcPr>
          <w:p w:rsidR="001A0DC1" w:rsidRDefault="001A0DC1" w:rsidP="001A0DC1">
            <w:pPr>
              <w:jc w:val="left"/>
              <w:cnfStyle w:val="000000000000"/>
            </w:pPr>
            <w:r>
              <w:t>Das Nettoumlaufvermögen (Cash, Debitoren, Lager, Kreditoren) konnte um 19% gesteigert werden obwohl die Lagerbestände nur minimal angestiegen sind.</w:t>
            </w:r>
          </w:p>
        </w:tc>
      </w:tr>
      <w:tr w:rsidR="001A0DC1" w:rsidTr="001A0DC1">
        <w:tc>
          <w:tcPr>
            <w:cnfStyle w:val="001000000000"/>
            <w:tcW w:w="4511" w:type="dxa"/>
          </w:tcPr>
          <w:p w:rsidR="001A0DC1" w:rsidRDefault="001A0DC1" w:rsidP="001A0DC1"/>
        </w:tc>
        <w:tc>
          <w:tcPr>
            <w:tcW w:w="4512" w:type="dxa"/>
          </w:tcPr>
          <w:p w:rsidR="001A0DC1" w:rsidRDefault="001A0DC1" w:rsidP="001A0DC1">
            <w:pPr>
              <w:cnfStyle w:val="000000000000"/>
            </w:pPr>
          </w:p>
        </w:tc>
      </w:tr>
    </w:tbl>
    <w:p w:rsidR="001A0DC1" w:rsidRPr="001A0DC1" w:rsidRDefault="001A0DC1" w:rsidP="001A0DC1"/>
    <w:p w:rsidR="00AB2EE9" w:rsidRDefault="00AB2EE9">
      <w:pPr>
        <w:pStyle w:val="berschrift1"/>
      </w:pPr>
      <w:bookmarkStart w:id="1" w:name="_Toc377645425"/>
      <w:r>
        <w:lastRenderedPageBreak/>
        <w:t>Das Artum Konzept</w:t>
      </w:r>
      <w:bookmarkEnd w:id="1"/>
    </w:p>
    <w:p w:rsidR="001C3382" w:rsidRDefault="005C674B" w:rsidP="001C3382">
      <w:r w:rsidRPr="005C674B">
        <w:t xml:space="preserve">Bei der Artum AG investieren Unternehmer gemeinsam in Schweizer KMUs. </w:t>
      </w:r>
      <w:r>
        <w:t>Wir sind langfristig orientierte Investoren führen unsere Unternehmen jedoch zielstrebig und resultatorientiert.</w:t>
      </w:r>
    </w:p>
    <w:p w:rsidR="001C3382" w:rsidRDefault="00954755" w:rsidP="001C3382">
      <w:r>
        <w:t xml:space="preserve">Das Jahr 2013 hat gezeigt, dass unsere Strategie funktioniert und eine solide Basis für weiteres Wachstum darstellt. Da es sich bei Artum nicht </w:t>
      </w:r>
      <w:r w:rsidR="001A0DC1">
        <w:t xml:space="preserve">um </w:t>
      </w:r>
      <w:proofErr w:type="gramStart"/>
      <w:r w:rsidR="001A0DC1">
        <w:t>einen klassischen</w:t>
      </w:r>
      <w:r>
        <w:t xml:space="preserve"> Private</w:t>
      </w:r>
      <w:proofErr w:type="gramEnd"/>
      <w:r>
        <w:t xml:space="preserve"> Equity Fond handelt, ist die Kommunikation bezüglich dem Konzept von Artum </w:t>
      </w:r>
      <w:r w:rsidR="001A0DC1">
        <w:t>sehr wichtig</w:t>
      </w:r>
      <w:r>
        <w:t xml:space="preserve">. Viele mögliche Investoren können das Artum Konzept nur schwer richtig einordnen, da es nichts </w:t>
      </w:r>
      <w:r w:rsidR="00E046BF">
        <w:t>Vergleichbares</w:t>
      </w:r>
      <w:r>
        <w:t xml:space="preserve"> auf dem Markt gibt. Mit diesem Nachteil müssen wir leben, wenn wir uns weiterhin klar von Finanzinvestoren differenzieren wollen. Trotzdem müssen wir unsere Kommunikation professionalisieren und vereinfachen.</w:t>
      </w:r>
    </w:p>
    <w:p w:rsidR="00E046BF" w:rsidRDefault="00E046BF" w:rsidP="001C3382">
      <w:r>
        <w:t>Die operativen Kosten halten wir in einem vernünftigen Rahmen. Die externen Kosten für Anwälte, Treuhänder etc. können wir auf Grund des breiten Erfahrungsschatzes des Management Teams auf ein Minimum beschränken.</w:t>
      </w:r>
    </w:p>
    <w:p w:rsidR="00F406FB" w:rsidRDefault="00F406FB" w:rsidP="00F406FB">
      <w:pPr>
        <w:pStyle w:val="berschrift2"/>
      </w:pPr>
      <w:r>
        <w:t>Wie arbeiten wir?</w:t>
      </w:r>
    </w:p>
    <w:p w:rsidR="00F406FB" w:rsidRDefault="00F406FB" w:rsidP="001C3382">
      <w:r>
        <w:t>Am Anfang steht die Suche nach einem passenden Unternehmen, welches die meisten der folgenden Kriterien erfüllen muss:</w:t>
      </w:r>
    </w:p>
    <w:p w:rsidR="00F406FB" w:rsidRDefault="00F406FB" w:rsidP="001C3382">
      <w:r>
        <w:rPr>
          <w:noProof/>
        </w:rPr>
        <w:drawing>
          <wp:inline distT="0" distB="0" distL="0" distR="0">
            <wp:extent cx="5486400" cy="2191109"/>
            <wp:effectExtent l="19050" t="0" r="19050" b="0"/>
            <wp:docPr id="8" name="Diagramm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F406FB" w:rsidRDefault="00F406FB" w:rsidP="001C3382">
      <w:r>
        <w:t xml:space="preserve">Sofern die meisten Kriterien erfüllt sind, erstellen wir eine Bewertung auf Basis des vorliegenden Zahlenmaterials. Die zukünftige Entwicklung des Unternehmens wird in der Bewertung nur am Rande berücksichtigt. Wir kaufen was zum Stichtag vorliegt und </w:t>
      </w:r>
      <w:r w:rsidR="00E937F8">
        <w:t>bewerten mit einer Sicherheitsmarge</w:t>
      </w:r>
      <w:r w:rsidR="00E937F8">
        <w:rPr>
          <w:rStyle w:val="Funotenzeichen"/>
        </w:rPr>
        <w:footnoteReference w:id="1"/>
      </w:r>
      <w:r>
        <w:t>. Die Bewertung stellt meistens die grösste Hürde für eine Akquisition dar. Viele interessante Akquisitionen verlieren wir an Private Equity Firmen welche bis zu 10xEBITDA bezahlen. In diesem Arbeitsschritt bleiben wir diszipliniert und die zwei erworbenen Firmen zeigen, dass günstige Akquisitionen möglich sind.</w:t>
      </w:r>
    </w:p>
    <w:p w:rsidR="00F406FB" w:rsidRDefault="00F406FB" w:rsidP="001C3382">
      <w:r>
        <w:lastRenderedPageBreak/>
        <w:t>Nach der Übernahme arbeiten wir eng mit dem Management an der Verbesserung der Unternehmung. Wir führen nicht nur durch Verwaltungsratssitzungen sondern sind intensiv mit der finanziellen und operativen Optimierung der Unternehmung beschäftigt als Ergänzung zum operativen Management.</w:t>
      </w:r>
    </w:p>
    <w:p w:rsidR="00E937F8" w:rsidRDefault="00E937F8" w:rsidP="00E937F8">
      <w:pPr>
        <w:pStyle w:val="berschrift2"/>
      </w:pPr>
      <w:r>
        <w:t>Was unterscheidet uns von anderen Investoren?</w:t>
      </w:r>
    </w:p>
    <w:p w:rsidR="00F406FB" w:rsidRDefault="00E937F8" w:rsidP="001C3382">
      <w:r>
        <w:t xml:space="preserve">Wir sind Value Investoren und kaufen Firmen unter ihrem inneren Wert. Wir haben eine Kompetenz für die Bewertung von mittelständischen Industrieunternehmen entwickelt. Das heisst, wir verstehen welche Massnahmen </w:t>
      </w:r>
      <w:proofErr w:type="gramStart"/>
      <w:r>
        <w:t>realistischerweise</w:t>
      </w:r>
      <w:proofErr w:type="gramEnd"/>
      <w:r>
        <w:t xml:space="preserve"> welche Effekte auf ein Unternehmen haben und wie sich dadurch der Wert des Unternehmens verändert. Dabei konzentrieren wir uns nur auf Firmen mit stabilen, verständlichen und prognostizierbaren Business Modellen. Somit ist das Risiko einer Fehleinschätzung kontrollierbar. Unsere Firmendatenbank zählt ca. 20‘000 Firmen. Viele würden wir gerne kaufen, aber der Zeitpunkt passt nicht. </w:t>
      </w:r>
      <w:proofErr w:type="spellStart"/>
      <w:r>
        <w:t>Ca</w:t>
      </w:r>
      <w:proofErr w:type="spellEnd"/>
      <w:r>
        <w:t xml:space="preserve"> 50 Firmen haben wir momentan pendent, da der Eigentümer einen Verkauf in ein paar Jahren plant. Wir werden dann zum richtigen Zeitpunkt wieder Kontakt aufnehmen. Langfristiges Investieren beginnt mit der geduldigen aber beharrlichen Identifikation von geeigneten Unternehmen.  </w:t>
      </w:r>
    </w:p>
    <w:p w:rsidR="001C3382" w:rsidRDefault="001C3382" w:rsidP="001C3382">
      <w:pPr>
        <w:pStyle w:val="berschrift2"/>
      </w:pPr>
      <w:bookmarkStart w:id="2" w:name="_GoBack"/>
      <w:bookmarkEnd w:id="2"/>
      <w:r>
        <w:t>Die Zukunft von Artum</w:t>
      </w:r>
    </w:p>
    <w:p w:rsidR="00954755" w:rsidRDefault="00E046BF" w:rsidP="00954755">
      <w:r>
        <w:t>Die gewählte Strategie hat sich bewährt. Mit einem Kapital von ca. CHF 20 Mio. ist die Artum AG jedoch langfristig zu klein. Deshalb wollen wir das Kapital auf ca. CHF 30 Mio. erhöhen um auch das Verhältnis von operativen Kosten zu investiertem Kapital weiter zu verbessern.</w:t>
      </w:r>
    </w:p>
    <w:p w:rsidR="00E046BF" w:rsidRDefault="00E046BF" w:rsidP="00954755">
      <w:r>
        <w:t>Als engagierte Unternehme</w:t>
      </w:r>
      <w:r w:rsidR="001A0DC1">
        <w:t>r</w:t>
      </w:r>
      <w:r>
        <w:t xml:space="preserve"> werden wir die erworbenen Firmen weiterhin eng betreuen und die Umsetzung der gewählten Strategien vorwärts treiben. Bei beiden Portfolio-Unternehmen sehen wir mehrere mögliche Add-on Akquisitionen, welche den konsolidierten Umsatz der Artum zusammen mit einem dritten Unternehmen (3. Cluster) in den kommenden 3-5 Jahren auf CHF 100 Mio. erhöhen soll.</w:t>
      </w:r>
      <w:r w:rsidR="001A0DC1">
        <w:t xml:space="preserve"> Artum soll eine stabile, mittelgrosse Industrieholding werden, welche einen substantiellen Mehrwert für den Aktionär schafft bei einem vernünftigen finanziellen Risiko.</w:t>
      </w:r>
    </w:p>
    <w:p w:rsidR="00E046BF" w:rsidRDefault="00E046BF" w:rsidP="00954755">
      <w:r>
        <w:t>Wir müssen noch besser kommunizieren wie wir arbeiten und welchen Mehrwert wir für den Aktionär geschaffen haben.</w:t>
      </w:r>
    </w:p>
    <w:p w:rsidR="00E046BF" w:rsidRDefault="00E046BF" w:rsidP="00954755">
      <w:r>
        <w:t xml:space="preserve">Wir wollen strategiekonform unseren Aktionären eine attraktive Dividende ausschütten und gleichzeitig in die erworbenen Unternehmen investieren. </w:t>
      </w:r>
      <w:r w:rsidR="001A0DC1">
        <w:t>Für das Geschäftsjahr 2013 beantragen wir einen Verzicht auf eine Dividende da wir noch die bestehende Akquisitionsfinanzierung zurück zahlen müssen.</w:t>
      </w:r>
    </w:p>
    <w:p w:rsidR="00E046BF" w:rsidRDefault="00E046BF" w:rsidP="00954755">
      <w:r>
        <w:t xml:space="preserve">Auf jeden Fall bleiben wir langfristig orientierte industrielle Investoren ohne die kurz- und mittelfristigen Resultate zu vernachlässigen. Schlussendlich zählt der operative Cash Flow der Unternehmen </w:t>
      </w:r>
      <w:r w:rsidR="001A0DC1">
        <w:t>und das erreichte Wachstum</w:t>
      </w:r>
      <w:r>
        <w:t>.</w:t>
      </w:r>
    </w:p>
    <w:p w:rsidR="00E046BF" w:rsidRDefault="001C3382" w:rsidP="00E046BF">
      <w:pPr>
        <w:pStyle w:val="berschrift2"/>
      </w:pPr>
      <w:r>
        <w:t>Ausblick 2014</w:t>
      </w:r>
    </w:p>
    <w:p w:rsidR="00E046BF" w:rsidRDefault="00E046BF" w:rsidP="00E046BF">
      <w:r>
        <w:t>Für 2014 hat sich die Artum folgende Ziele gesteckt:</w:t>
      </w:r>
    </w:p>
    <w:p w:rsidR="00E046BF" w:rsidRDefault="00E046BF" w:rsidP="00E046BF">
      <w:pPr>
        <w:pStyle w:val="Aufzhlungszeichen"/>
      </w:pPr>
      <w:r>
        <w:t xml:space="preserve">Identifikation und Kauf eines dritten Unternehmens (3. Cluster gemäss Artum </w:t>
      </w:r>
      <w:r w:rsidR="00AE7808">
        <w:t>Strategie</w:t>
      </w:r>
      <w:r>
        <w:t>).</w:t>
      </w:r>
    </w:p>
    <w:p w:rsidR="00E046BF" w:rsidRDefault="00E046BF" w:rsidP="00E046BF">
      <w:pPr>
        <w:pStyle w:val="Aufzhlungszeichen"/>
      </w:pPr>
      <w:r>
        <w:t>Erhöhung des Kapitals von heute ca. CHF 20 Mio. auf ca. CHF 30 Mio. zur Finanzierung des dritten Unternehmens.</w:t>
      </w:r>
    </w:p>
    <w:p w:rsidR="00E046BF" w:rsidRDefault="00E046BF" w:rsidP="00E046BF">
      <w:pPr>
        <w:pStyle w:val="Aufzhlungszeichen"/>
      </w:pPr>
      <w:r>
        <w:lastRenderedPageBreak/>
        <w:t>Solide operative Leistung der Portfolio-Unternehmen gemäss dem Businessplan.</w:t>
      </w:r>
    </w:p>
    <w:p w:rsidR="00E046BF" w:rsidRDefault="00E046BF" w:rsidP="00E046BF">
      <w:pPr>
        <w:pStyle w:val="Aufzhlungszeichen"/>
      </w:pPr>
      <w:r>
        <w:t xml:space="preserve">Umsetzung von kleinen </w:t>
      </w:r>
      <w:proofErr w:type="spellStart"/>
      <w:r>
        <w:t>add</w:t>
      </w:r>
      <w:proofErr w:type="spellEnd"/>
      <w:r>
        <w:t xml:space="preserve">-on Akquisitionen für Brunner und </w:t>
      </w:r>
      <w:r w:rsidR="00AE7808">
        <w:t xml:space="preserve">die </w:t>
      </w:r>
      <w:r>
        <w:t>Hilpert Gruppe.</w:t>
      </w:r>
    </w:p>
    <w:p w:rsidR="001A0DC1" w:rsidRDefault="001A0DC1" w:rsidP="00E046BF">
      <w:pPr>
        <w:pStyle w:val="Aufzhlungszeichen"/>
      </w:pPr>
      <w:r>
        <w:t>Verbesserte Kommunikation bezüglich der Mehrwert Generierung gegenüber dem Aktionär.</w:t>
      </w:r>
    </w:p>
    <w:p w:rsidR="00E046BF" w:rsidRDefault="00E046BF" w:rsidP="00E046BF">
      <w:pPr>
        <w:pStyle w:val="Aufzhlungszeichen"/>
        <w:numPr>
          <w:ilvl w:val="0"/>
          <w:numId w:val="0"/>
        </w:numPr>
        <w:ind w:left="360" w:hanging="360"/>
      </w:pPr>
    </w:p>
    <w:p w:rsidR="00E046BF" w:rsidRDefault="00E046BF" w:rsidP="00E046BF">
      <w:r>
        <w:t xml:space="preserve">In 2013 lag der operative Fokus auf der Übernahme der zwei Unternehmen und der Integration in die Artum AG. Im Jahre 2014 gilt unser Fokus dem weiteren Ausbau der Artum, da die zwei Portfolio Unternehmen heute eine moderne Corporate </w:t>
      </w:r>
      <w:proofErr w:type="spellStart"/>
      <w:r>
        <w:t>Governance</w:t>
      </w:r>
      <w:proofErr w:type="spellEnd"/>
      <w:r>
        <w:t xml:space="preserve"> aufweisen, zeitnahe rapportieren und von fähigen Managern mit klaren Aufträgen geführt werden.</w:t>
      </w:r>
    </w:p>
    <w:p w:rsidR="00B634CB" w:rsidRDefault="00B634CB" w:rsidP="00E046BF">
      <w:r>
        <w:t xml:space="preserve">Wir haben im Laufe des Geschäftsjahres 2013 weitere Akquisitionsobjekte geprüft, haben aber primär aus Qualitätsüberlegungen keine weiteren Unternehmen erworben (mit Ausnahme des Asset </w:t>
      </w:r>
      <w:proofErr w:type="spellStart"/>
      <w:r>
        <w:t>deals</w:t>
      </w:r>
      <w:proofErr w:type="spellEnd"/>
      <w:r>
        <w:t xml:space="preserve"> der Bleuel Tools AG für die Hilpert Gruppe). Insgesamt haben wir etwa 40 Unternehmen geprüft.</w:t>
      </w:r>
    </w:p>
    <w:p w:rsidR="00E046BF" w:rsidRDefault="00E046BF" w:rsidP="00E046BF"/>
    <w:p w:rsidR="001C3382" w:rsidRPr="001C3382" w:rsidRDefault="001C3382" w:rsidP="001C3382"/>
    <w:p w:rsidR="00F248E8" w:rsidRDefault="00E046BF">
      <w:pPr>
        <w:pStyle w:val="berschrift1"/>
      </w:pPr>
      <w:bookmarkStart w:id="3" w:name="_Toc377645426"/>
      <w:r>
        <w:rPr>
          <w:lang w:val="de-DE"/>
        </w:rPr>
        <w:lastRenderedPageBreak/>
        <w:t>Kennzahlen der Artum AG</w:t>
      </w:r>
      <w:bookmarkEnd w:id="3"/>
    </w:p>
    <w:tbl>
      <w:tblPr>
        <w:tblStyle w:val="Finanztabelle"/>
        <w:tblW w:w="0" w:type="auto"/>
        <w:tblLook w:val="04A0"/>
      </w:tblPr>
      <w:tblGrid>
        <w:gridCol w:w="5245"/>
        <w:gridCol w:w="284"/>
        <w:gridCol w:w="1559"/>
        <w:gridCol w:w="142"/>
        <w:gridCol w:w="1653"/>
      </w:tblGrid>
      <w:tr w:rsidR="00E046BF" w:rsidTr="00E046BF">
        <w:trPr>
          <w:cnfStyle w:val="100000000000"/>
        </w:trPr>
        <w:tc>
          <w:tcPr>
            <w:cnfStyle w:val="001000000000"/>
            <w:tcW w:w="5529" w:type="dxa"/>
            <w:gridSpan w:val="2"/>
          </w:tcPr>
          <w:p w:rsidR="00E046BF" w:rsidRDefault="00E046BF" w:rsidP="00E046BF">
            <w:pPr>
              <w:pStyle w:val="Tabellenberschrift"/>
            </w:pPr>
            <w:r>
              <w:t>Kennzahlen der Artum AG</w:t>
            </w:r>
          </w:p>
        </w:tc>
        <w:tc>
          <w:tcPr>
            <w:tcW w:w="1701" w:type="dxa"/>
            <w:gridSpan w:val="2"/>
          </w:tcPr>
          <w:p w:rsidR="00E046BF" w:rsidRDefault="00E046BF" w:rsidP="00E046BF">
            <w:pPr>
              <w:pStyle w:val="Tabellenberschrift"/>
              <w:cnfStyle w:val="100000000000"/>
            </w:pPr>
          </w:p>
        </w:tc>
        <w:tc>
          <w:tcPr>
            <w:tcW w:w="1653" w:type="dxa"/>
          </w:tcPr>
          <w:p w:rsidR="00E046BF" w:rsidRDefault="00E046BF" w:rsidP="00E046BF">
            <w:pPr>
              <w:pStyle w:val="Tabellenberschrift"/>
              <w:cnfStyle w:val="100000000000"/>
            </w:pPr>
          </w:p>
        </w:tc>
      </w:tr>
      <w:tr w:rsidR="00E046BF" w:rsidTr="00E046BF">
        <w:tc>
          <w:tcPr>
            <w:cnfStyle w:val="001000000000"/>
            <w:tcW w:w="5245" w:type="dxa"/>
          </w:tcPr>
          <w:p w:rsidR="00E046BF" w:rsidRDefault="00E046BF" w:rsidP="00AB2EE9">
            <w:r>
              <w:t>Angaben in Tausend CHF</w:t>
            </w:r>
          </w:p>
        </w:tc>
        <w:tc>
          <w:tcPr>
            <w:tcW w:w="1843" w:type="dxa"/>
            <w:gridSpan w:val="2"/>
            <w:shd w:val="clear" w:color="auto" w:fill="E5EAEE" w:themeFill="accent1" w:themeFillTint="33"/>
          </w:tcPr>
          <w:p w:rsidR="00E046BF" w:rsidRPr="00E046BF" w:rsidRDefault="00E046BF" w:rsidP="00AB2EE9">
            <w:pPr>
              <w:cnfStyle w:val="000000000000"/>
              <w:rPr>
                <w:b/>
              </w:rPr>
            </w:pPr>
            <w:r w:rsidRPr="00E046BF">
              <w:rPr>
                <w:b/>
              </w:rPr>
              <w:t>2013 (gem. OR)</w:t>
            </w:r>
          </w:p>
        </w:tc>
        <w:tc>
          <w:tcPr>
            <w:tcW w:w="1795" w:type="dxa"/>
            <w:gridSpan w:val="2"/>
          </w:tcPr>
          <w:p w:rsidR="00E046BF" w:rsidRPr="00E046BF" w:rsidRDefault="00E046BF" w:rsidP="00AB2EE9">
            <w:pPr>
              <w:cnfStyle w:val="000000000000"/>
              <w:rPr>
                <w:b/>
              </w:rPr>
            </w:pPr>
            <w:r w:rsidRPr="00E046BF">
              <w:rPr>
                <w:b/>
              </w:rPr>
              <w:t>2012 (gem. OR)</w:t>
            </w:r>
          </w:p>
        </w:tc>
      </w:tr>
      <w:tr w:rsidR="00E046BF" w:rsidTr="00E046BF">
        <w:tc>
          <w:tcPr>
            <w:cnfStyle w:val="001000000000"/>
            <w:tcW w:w="5245" w:type="dxa"/>
          </w:tcPr>
          <w:p w:rsidR="00E046BF" w:rsidRDefault="00E046BF" w:rsidP="00AB2EE9"/>
          <w:p w:rsidR="00E046BF" w:rsidRDefault="00E046BF" w:rsidP="00AB2EE9">
            <w:r>
              <w:t>Beteiligungsportfolio</w:t>
            </w:r>
          </w:p>
          <w:p w:rsidR="00E046BF" w:rsidRDefault="00E046BF" w:rsidP="00E046BF">
            <w:pPr>
              <w:ind w:left="720"/>
            </w:pPr>
            <w:r>
              <w:t>Davon Beteiligungen</w:t>
            </w:r>
          </w:p>
          <w:p w:rsidR="00E046BF" w:rsidRDefault="00E046BF" w:rsidP="00E046BF">
            <w:pPr>
              <w:ind w:left="720"/>
            </w:pPr>
            <w:r>
              <w:t>Davon Darlehen</w:t>
            </w:r>
          </w:p>
        </w:tc>
        <w:tc>
          <w:tcPr>
            <w:tcW w:w="1843" w:type="dxa"/>
            <w:gridSpan w:val="2"/>
            <w:shd w:val="clear" w:color="auto" w:fill="E5EAEE" w:themeFill="accent1" w:themeFillTint="33"/>
          </w:tcPr>
          <w:p w:rsidR="00E046BF" w:rsidRDefault="00E046BF" w:rsidP="00AB2EE9">
            <w:pPr>
              <w:cnfStyle w:val="000000000000"/>
            </w:pPr>
          </w:p>
        </w:tc>
        <w:tc>
          <w:tcPr>
            <w:tcW w:w="1795" w:type="dxa"/>
            <w:gridSpan w:val="2"/>
          </w:tcPr>
          <w:p w:rsidR="00E046BF" w:rsidRDefault="00E046BF" w:rsidP="00AB2EE9">
            <w:pPr>
              <w:cnfStyle w:val="000000000000"/>
            </w:pPr>
          </w:p>
        </w:tc>
      </w:tr>
      <w:tr w:rsidR="00E046BF" w:rsidTr="00E046BF">
        <w:tc>
          <w:tcPr>
            <w:cnfStyle w:val="001000000000"/>
            <w:tcW w:w="5245" w:type="dxa"/>
          </w:tcPr>
          <w:p w:rsidR="00E046BF" w:rsidRDefault="00E046BF" w:rsidP="00AB2EE9">
            <w:r>
              <w:t>Liquide Mittel</w:t>
            </w:r>
          </w:p>
        </w:tc>
        <w:tc>
          <w:tcPr>
            <w:tcW w:w="1843" w:type="dxa"/>
            <w:gridSpan w:val="2"/>
            <w:shd w:val="clear" w:color="auto" w:fill="E5EAEE" w:themeFill="accent1" w:themeFillTint="33"/>
          </w:tcPr>
          <w:p w:rsidR="00E046BF" w:rsidRDefault="00E046BF" w:rsidP="00AB2EE9">
            <w:pPr>
              <w:cnfStyle w:val="000000000000"/>
            </w:pPr>
          </w:p>
        </w:tc>
        <w:tc>
          <w:tcPr>
            <w:tcW w:w="1795" w:type="dxa"/>
            <w:gridSpan w:val="2"/>
          </w:tcPr>
          <w:p w:rsidR="00E046BF" w:rsidRDefault="00E046BF" w:rsidP="00AB2EE9">
            <w:pPr>
              <w:cnfStyle w:val="000000000000"/>
            </w:pPr>
          </w:p>
        </w:tc>
      </w:tr>
      <w:tr w:rsidR="00E046BF" w:rsidTr="00E046BF">
        <w:tc>
          <w:tcPr>
            <w:cnfStyle w:val="001000000000"/>
            <w:tcW w:w="5245" w:type="dxa"/>
          </w:tcPr>
          <w:p w:rsidR="00E046BF" w:rsidRDefault="00E046BF" w:rsidP="00AB2EE9">
            <w:r>
              <w:t>Aktienkapital</w:t>
            </w:r>
          </w:p>
        </w:tc>
        <w:tc>
          <w:tcPr>
            <w:tcW w:w="1843" w:type="dxa"/>
            <w:gridSpan w:val="2"/>
            <w:shd w:val="clear" w:color="auto" w:fill="E5EAEE" w:themeFill="accent1" w:themeFillTint="33"/>
          </w:tcPr>
          <w:p w:rsidR="00E046BF" w:rsidRDefault="00E046BF" w:rsidP="00AB2EE9">
            <w:pPr>
              <w:cnfStyle w:val="000000000000"/>
            </w:pPr>
          </w:p>
        </w:tc>
        <w:tc>
          <w:tcPr>
            <w:tcW w:w="1795" w:type="dxa"/>
            <w:gridSpan w:val="2"/>
          </w:tcPr>
          <w:p w:rsidR="00E046BF" w:rsidRDefault="00E046BF" w:rsidP="00AB2EE9">
            <w:pPr>
              <w:cnfStyle w:val="000000000000"/>
            </w:pPr>
          </w:p>
        </w:tc>
      </w:tr>
      <w:tr w:rsidR="00E046BF" w:rsidTr="00E046BF">
        <w:tc>
          <w:tcPr>
            <w:cnfStyle w:val="001000000000"/>
            <w:tcW w:w="5245" w:type="dxa"/>
          </w:tcPr>
          <w:p w:rsidR="00E046BF" w:rsidRDefault="00E046BF" w:rsidP="00AB2EE9">
            <w:r>
              <w:t>Eigenkapital / Net Asset Value</w:t>
            </w:r>
          </w:p>
        </w:tc>
        <w:tc>
          <w:tcPr>
            <w:tcW w:w="1843" w:type="dxa"/>
            <w:gridSpan w:val="2"/>
            <w:shd w:val="clear" w:color="auto" w:fill="E5EAEE" w:themeFill="accent1" w:themeFillTint="33"/>
          </w:tcPr>
          <w:p w:rsidR="00E046BF" w:rsidRDefault="00E046BF" w:rsidP="00AB2EE9">
            <w:pPr>
              <w:cnfStyle w:val="000000000000"/>
            </w:pPr>
          </w:p>
        </w:tc>
        <w:tc>
          <w:tcPr>
            <w:tcW w:w="1795" w:type="dxa"/>
            <w:gridSpan w:val="2"/>
          </w:tcPr>
          <w:p w:rsidR="00E046BF" w:rsidRDefault="00E046BF" w:rsidP="00AB2EE9">
            <w:pPr>
              <w:cnfStyle w:val="000000000000"/>
            </w:pPr>
          </w:p>
        </w:tc>
      </w:tr>
      <w:tr w:rsidR="00E046BF" w:rsidTr="00E046BF">
        <w:tc>
          <w:tcPr>
            <w:cnfStyle w:val="001000000000"/>
            <w:tcW w:w="5245" w:type="dxa"/>
          </w:tcPr>
          <w:p w:rsidR="00E046BF" w:rsidRDefault="00E046BF" w:rsidP="00AB2EE9"/>
        </w:tc>
        <w:tc>
          <w:tcPr>
            <w:tcW w:w="1843" w:type="dxa"/>
            <w:gridSpan w:val="2"/>
            <w:shd w:val="clear" w:color="auto" w:fill="E5EAEE" w:themeFill="accent1" w:themeFillTint="33"/>
          </w:tcPr>
          <w:p w:rsidR="00E046BF" w:rsidRDefault="00E046BF" w:rsidP="00AB2EE9">
            <w:pPr>
              <w:cnfStyle w:val="000000000000"/>
            </w:pPr>
          </w:p>
        </w:tc>
        <w:tc>
          <w:tcPr>
            <w:tcW w:w="1795" w:type="dxa"/>
            <w:gridSpan w:val="2"/>
          </w:tcPr>
          <w:p w:rsidR="00E046BF" w:rsidRDefault="00E046BF" w:rsidP="00AB2EE9">
            <w:pPr>
              <w:cnfStyle w:val="000000000000"/>
            </w:pPr>
          </w:p>
        </w:tc>
      </w:tr>
      <w:tr w:rsidR="00E046BF" w:rsidTr="00E046BF">
        <w:tc>
          <w:tcPr>
            <w:cnfStyle w:val="001000000000"/>
            <w:tcW w:w="5245" w:type="dxa"/>
          </w:tcPr>
          <w:p w:rsidR="00E046BF" w:rsidRDefault="00E046BF" w:rsidP="00AB2EE9">
            <w:r>
              <w:t>Konsolidierter Umsatz</w:t>
            </w:r>
          </w:p>
        </w:tc>
        <w:tc>
          <w:tcPr>
            <w:tcW w:w="1843" w:type="dxa"/>
            <w:gridSpan w:val="2"/>
            <w:shd w:val="clear" w:color="auto" w:fill="E5EAEE" w:themeFill="accent1" w:themeFillTint="33"/>
          </w:tcPr>
          <w:p w:rsidR="00E046BF" w:rsidRDefault="00E046BF" w:rsidP="00AB2EE9">
            <w:pPr>
              <w:cnfStyle w:val="000000000000"/>
            </w:pPr>
          </w:p>
        </w:tc>
        <w:tc>
          <w:tcPr>
            <w:tcW w:w="1795" w:type="dxa"/>
            <w:gridSpan w:val="2"/>
          </w:tcPr>
          <w:p w:rsidR="00E046BF" w:rsidRDefault="00E046BF" w:rsidP="00AB2EE9">
            <w:pPr>
              <w:cnfStyle w:val="000000000000"/>
            </w:pPr>
          </w:p>
        </w:tc>
      </w:tr>
      <w:tr w:rsidR="00E046BF" w:rsidTr="00E046BF">
        <w:tc>
          <w:tcPr>
            <w:cnfStyle w:val="001000000000"/>
            <w:tcW w:w="5245" w:type="dxa"/>
          </w:tcPr>
          <w:p w:rsidR="00E046BF" w:rsidRDefault="00E046BF" w:rsidP="00AB2EE9">
            <w:r>
              <w:t>Konsolidierter EBITDA</w:t>
            </w:r>
          </w:p>
        </w:tc>
        <w:tc>
          <w:tcPr>
            <w:tcW w:w="1843" w:type="dxa"/>
            <w:gridSpan w:val="2"/>
            <w:shd w:val="clear" w:color="auto" w:fill="E5EAEE" w:themeFill="accent1" w:themeFillTint="33"/>
          </w:tcPr>
          <w:p w:rsidR="00E046BF" w:rsidRDefault="00E046BF" w:rsidP="00AB2EE9">
            <w:pPr>
              <w:cnfStyle w:val="000000000000"/>
            </w:pPr>
          </w:p>
        </w:tc>
        <w:tc>
          <w:tcPr>
            <w:tcW w:w="1795" w:type="dxa"/>
            <w:gridSpan w:val="2"/>
          </w:tcPr>
          <w:p w:rsidR="00E046BF" w:rsidRDefault="00E046BF" w:rsidP="00AB2EE9">
            <w:pPr>
              <w:cnfStyle w:val="000000000000"/>
            </w:pPr>
          </w:p>
        </w:tc>
      </w:tr>
      <w:tr w:rsidR="00E046BF" w:rsidTr="00E046BF">
        <w:tc>
          <w:tcPr>
            <w:cnfStyle w:val="001000000000"/>
            <w:tcW w:w="5245" w:type="dxa"/>
          </w:tcPr>
          <w:p w:rsidR="00E046BF" w:rsidRDefault="00E046BF" w:rsidP="00AB2EE9">
            <w:r>
              <w:t>Konsolidierter Reingewinn</w:t>
            </w:r>
          </w:p>
        </w:tc>
        <w:tc>
          <w:tcPr>
            <w:tcW w:w="1843" w:type="dxa"/>
            <w:gridSpan w:val="2"/>
            <w:shd w:val="clear" w:color="auto" w:fill="E5EAEE" w:themeFill="accent1" w:themeFillTint="33"/>
          </w:tcPr>
          <w:p w:rsidR="00E046BF" w:rsidRDefault="00E046BF" w:rsidP="00AB2EE9">
            <w:pPr>
              <w:cnfStyle w:val="000000000000"/>
            </w:pPr>
          </w:p>
        </w:tc>
        <w:tc>
          <w:tcPr>
            <w:tcW w:w="1795" w:type="dxa"/>
            <w:gridSpan w:val="2"/>
          </w:tcPr>
          <w:p w:rsidR="00E046BF" w:rsidRDefault="00E046BF" w:rsidP="00AB2EE9">
            <w:pPr>
              <w:cnfStyle w:val="000000000000"/>
            </w:pPr>
          </w:p>
        </w:tc>
      </w:tr>
      <w:tr w:rsidR="00E046BF" w:rsidTr="00E046BF">
        <w:tc>
          <w:tcPr>
            <w:cnfStyle w:val="001000000000"/>
            <w:tcW w:w="5245" w:type="dxa"/>
          </w:tcPr>
          <w:p w:rsidR="00E046BF" w:rsidRDefault="00E046BF" w:rsidP="00AB2EE9">
            <w:r>
              <w:t>Konsolidierter Free Cash Flow</w:t>
            </w:r>
          </w:p>
        </w:tc>
        <w:tc>
          <w:tcPr>
            <w:tcW w:w="1843" w:type="dxa"/>
            <w:gridSpan w:val="2"/>
            <w:shd w:val="clear" w:color="auto" w:fill="E5EAEE" w:themeFill="accent1" w:themeFillTint="33"/>
          </w:tcPr>
          <w:p w:rsidR="00E046BF" w:rsidRDefault="00E046BF" w:rsidP="00AB2EE9">
            <w:pPr>
              <w:cnfStyle w:val="000000000000"/>
            </w:pPr>
          </w:p>
        </w:tc>
        <w:tc>
          <w:tcPr>
            <w:tcW w:w="1795" w:type="dxa"/>
            <w:gridSpan w:val="2"/>
          </w:tcPr>
          <w:p w:rsidR="00E046BF" w:rsidRDefault="00E046BF" w:rsidP="00AB2EE9">
            <w:pPr>
              <w:cnfStyle w:val="000000000000"/>
            </w:pPr>
          </w:p>
        </w:tc>
      </w:tr>
      <w:tr w:rsidR="00E046BF" w:rsidTr="00E046BF">
        <w:tc>
          <w:tcPr>
            <w:cnfStyle w:val="001000000000"/>
            <w:tcW w:w="5245" w:type="dxa"/>
          </w:tcPr>
          <w:p w:rsidR="00E046BF" w:rsidRDefault="00E046BF" w:rsidP="00AB2EE9"/>
        </w:tc>
        <w:tc>
          <w:tcPr>
            <w:tcW w:w="1843" w:type="dxa"/>
            <w:gridSpan w:val="2"/>
            <w:shd w:val="clear" w:color="auto" w:fill="E5EAEE" w:themeFill="accent1" w:themeFillTint="33"/>
          </w:tcPr>
          <w:p w:rsidR="00E046BF" w:rsidRDefault="00E046BF" w:rsidP="00AB2EE9">
            <w:pPr>
              <w:cnfStyle w:val="000000000000"/>
            </w:pPr>
          </w:p>
        </w:tc>
        <w:tc>
          <w:tcPr>
            <w:tcW w:w="1795" w:type="dxa"/>
            <w:gridSpan w:val="2"/>
          </w:tcPr>
          <w:p w:rsidR="00E046BF" w:rsidRDefault="00E046BF" w:rsidP="00AB2EE9">
            <w:pPr>
              <w:cnfStyle w:val="000000000000"/>
            </w:pPr>
          </w:p>
        </w:tc>
      </w:tr>
      <w:tr w:rsidR="00E046BF" w:rsidTr="00E046BF">
        <w:tc>
          <w:tcPr>
            <w:cnfStyle w:val="001000000000"/>
            <w:tcW w:w="5245" w:type="dxa"/>
          </w:tcPr>
          <w:p w:rsidR="00E046BF" w:rsidRDefault="00E046BF" w:rsidP="00AB2EE9"/>
        </w:tc>
        <w:tc>
          <w:tcPr>
            <w:tcW w:w="1843" w:type="dxa"/>
            <w:gridSpan w:val="2"/>
            <w:shd w:val="clear" w:color="auto" w:fill="E5EAEE" w:themeFill="accent1" w:themeFillTint="33"/>
          </w:tcPr>
          <w:p w:rsidR="00E046BF" w:rsidRDefault="00E046BF" w:rsidP="00AB2EE9">
            <w:pPr>
              <w:cnfStyle w:val="000000000000"/>
            </w:pPr>
          </w:p>
        </w:tc>
        <w:tc>
          <w:tcPr>
            <w:tcW w:w="1795" w:type="dxa"/>
            <w:gridSpan w:val="2"/>
          </w:tcPr>
          <w:p w:rsidR="00E046BF" w:rsidRDefault="00E046BF" w:rsidP="00AB2EE9">
            <w:pPr>
              <w:cnfStyle w:val="000000000000"/>
            </w:pPr>
          </w:p>
        </w:tc>
      </w:tr>
      <w:tr w:rsidR="00E046BF" w:rsidTr="00E046BF">
        <w:tc>
          <w:tcPr>
            <w:cnfStyle w:val="001000000000"/>
            <w:tcW w:w="5245" w:type="dxa"/>
          </w:tcPr>
          <w:p w:rsidR="00E046BF" w:rsidRDefault="00E046BF" w:rsidP="00AB2EE9"/>
        </w:tc>
        <w:tc>
          <w:tcPr>
            <w:tcW w:w="1843" w:type="dxa"/>
            <w:gridSpan w:val="2"/>
            <w:shd w:val="clear" w:color="auto" w:fill="E5EAEE" w:themeFill="accent1" w:themeFillTint="33"/>
          </w:tcPr>
          <w:p w:rsidR="00E046BF" w:rsidRDefault="00E046BF" w:rsidP="00AB2EE9">
            <w:pPr>
              <w:cnfStyle w:val="000000000000"/>
            </w:pPr>
          </w:p>
        </w:tc>
        <w:tc>
          <w:tcPr>
            <w:tcW w:w="1795" w:type="dxa"/>
            <w:gridSpan w:val="2"/>
          </w:tcPr>
          <w:p w:rsidR="00E046BF" w:rsidRDefault="00E046BF" w:rsidP="00AB2EE9">
            <w:pPr>
              <w:cnfStyle w:val="000000000000"/>
            </w:pPr>
          </w:p>
        </w:tc>
      </w:tr>
      <w:tr w:rsidR="00E046BF" w:rsidTr="00E046BF">
        <w:tc>
          <w:tcPr>
            <w:cnfStyle w:val="001000000000"/>
            <w:tcW w:w="5529" w:type="dxa"/>
            <w:gridSpan w:val="2"/>
          </w:tcPr>
          <w:p w:rsidR="00E046BF" w:rsidRDefault="00E046BF" w:rsidP="00AB2EE9"/>
        </w:tc>
        <w:tc>
          <w:tcPr>
            <w:tcW w:w="1701" w:type="dxa"/>
            <w:gridSpan w:val="2"/>
          </w:tcPr>
          <w:p w:rsidR="00E046BF" w:rsidRDefault="00E046BF" w:rsidP="00AB2EE9">
            <w:pPr>
              <w:cnfStyle w:val="000000000000"/>
            </w:pPr>
          </w:p>
        </w:tc>
        <w:tc>
          <w:tcPr>
            <w:tcW w:w="1653" w:type="dxa"/>
          </w:tcPr>
          <w:p w:rsidR="00E046BF" w:rsidRDefault="00E046BF" w:rsidP="00AB2EE9">
            <w:pPr>
              <w:cnfStyle w:val="000000000000"/>
            </w:pPr>
          </w:p>
        </w:tc>
      </w:tr>
    </w:tbl>
    <w:p w:rsidR="00AE7808" w:rsidRDefault="00AE7808" w:rsidP="00AE7808">
      <w:r>
        <w:t>Das erste Jahr nach der Übernahme war geprägt von intensiver Arbeit vor Ort bei den Firmen und dementsprechend mit Umbaukosten behaftet, die kurzfristig das Ergebnis beeinträchtigen aber mittelfristig das Wachstum sicherstellen. Hierzu gehören:</w:t>
      </w:r>
    </w:p>
    <w:p w:rsidR="00AE7808" w:rsidRDefault="00AE7808" w:rsidP="00AE7808">
      <w:pPr>
        <w:pStyle w:val="Aufzhlungszeichen"/>
      </w:pPr>
      <w:r>
        <w:t>Transaktionskosten zur Übernahme der Firmen (Anwalt, Wirtschaftsprüfer, Steuern)</w:t>
      </w:r>
    </w:p>
    <w:p w:rsidR="00AE7808" w:rsidRDefault="00AE7808" w:rsidP="00AE7808">
      <w:pPr>
        <w:pStyle w:val="Aufzhlungszeichen"/>
      </w:pPr>
      <w:r>
        <w:t>Kennenlernen der Märkte, Kunden, Lieferanten und Konkurrenten</w:t>
      </w:r>
    </w:p>
    <w:p w:rsidR="00AE7808" w:rsidRDefault="00AE7808" w:rsidP="00AE7808">
      <w:pPr>
        <w:pStyle w:val="Aufzhlungszeichen"/>
      </w:pPr>
      <w:r>
        <w:t>Teilweise doppelte Führungsteams durch Ablösung des Managements mit neuem CEO und Verkaufsleiter (bei Brunner)</w:t>
      </w:r>
    </w:p>
    <w:p w:rsidR="00AE7808" w:rsidRDefault="00AE7808" w:rsidP="00AE7808">
      <w:pPr>
        <w:pStyle w:val="Aufzhlungszeichen"/>
      </w:pPr>
      <w:r>
        <w:t>Kurzfristige Unsicherheit bei den Mitarbeitern durch den Eigentümerwechsel. War nach 2-3 Monaten erledigt.</w:t>
      </w:r>
    </w:p>
    <w:p w:rsidR="00AE7808" w:rsidRDefault="00AE7808" w:rsidP="00AE7808">
      <w:pPr>
        <w:pStyle w:val="Aufzhlungszeichen"/>
      </w:pPr>
      <w:r>
        <w:t>Professioneller Verwaltungsrat mit externen Mitgliedern</w:t>
      </w:r>
    </w:p>
    <w:p w:rsidR="001A0DC1" w:rsidRDefault="00AE7808" w:rsidP="001A0DC1">
      <w:pPr>
        <w:pStyle w:val="Aufzhlungszeichen"/>
      </w:pPr>
      <w:r>
        <w:t>Rechtliche Umstrukturierung innerhalb der Hilpert Gruppe zur Reduktion der Quellensteuer in Deutschland. Erlaubt reduzierte Steuerbelastung bei zukünftigen Dividendenzahlungen.</w:t>
      </w:r>
    </w:p>
    <w:p w:rsidR="001A0DC1" w:rsidRDefault="001A0DC1" w:rsidP="001A0DC1">
      <w:pPr>
        <w:pStyle w:val="Aufzhlungszeichen"/>
        <w:numPr>
          <w:ilvl w:val="0"/>
          <w:numId w:val="0"/>
        </w:numPr>
      </w:pPr>
    </w:p>
    <w:p w:rsidR="001A0DC1" w:rsidRDefault="001A0DC1" w:rsidP="001A0DC1">
      <w:pPr>
        <w:pStyle w:val="Aufzhlungszeichen"/>
        <w:numPr>
          <w:ilvl w:val="0"/>
          <w:numId w:val="0"/>
        </w:numPr>
      </w:pPr>
      <w:r>
        <w:t>Insbesondere bei den operativen Kosten ist das Ergebnis 2013 nur bedingt mit 2012 vergleichbar auf Grund der oben erwähnten Kosten.</w:t>
      </w:r>
    </w:p>
    <w:p w:rsidR="00AB2EE9" w:rsidRDefault="00E046BF" w:rsidP="00B634CB">
      <w:pPr>
        <w:pStyle w:val="berschrift1"/>
      </w:pPr>
      <w:r>
        <w:lastRenderedPageBreak/>
        <w:t>Schlüsselgrössen Hilpert Gruppe</w:t>
      </w:r>
    </w:p>
    <w:p w:rsidR="00E046BF" w:rsidRDefault="00E046BF" w:rsidP="00E046BF">
      <w:r>
        <w:t>Für ein Handelsunternehmen ist der Bruttogewinn</w:t>
      </w:r>
      <w:r w:rsidR="001A0DC1">
        <w:t xml:space="preserve"> oder DB1</w:t>
      </w:r>
      <w:r>
        <w:t xml:space="preserve"> (vereinfacht Umsatz-Material) die zentrale Führungsgrösse. Denn mit diesem Betrag werden alle Fixkosten gedeckt und anschliessend die Profitabilität generiert. Da Hilpert jedes Jahr einen unterschiedlichen Mix von Kommissions- und Eigengeschäften </w:t>
      </w:r>
      <w:r w:rsidR="00B634CB">
        <w:t>generiert,</w:t>
      </w:r>
      <w:r>
        <w:t xml:space="preserve"> ist der effektive Umsatz weniger aussagekräftig als der Bruttogewinn</w:t>
      </w:r>
      <w:r w:rsidR="001A0DC1">
        <w:rPr>
          <w:rStyle w:val="Funotenzeichen"/>
        </w:rPr>
        <w:footnoteReference w:id="2"/>
      </w:r>
      <w:r>
        <w:t>.</w:t>
      </w:r>
    </w:p>
    <w:p w:rsidR="00B634CB" w:rsidRPr="00E046BF" w:rsidRDefault="00B634CB" w:rsidP="00E046BF"/>
    <w:p w:rsidR="00AB2EE9" w:rsidRDefault="00E046BF" w:rsidP="00AB2EE9">
      <w:r>
        <w:rPr>
          <w:noProof/>
        </w:rPr>
        <w:drawing>
          <wp:inline distT="0" distB="0" distL="0" distR="0">
            <wp:extent cx="5891842" cy="1846053"/>
            <wp:effectExtent l="0" t="0" r="13970" b="20955"/>
            <wp:docPr id="5" name="Diagramm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B634CB" w:rsidRDefault="00B634CB" w:rsidP="00AB2EE9">
      <w:r>
        <w:t xml:space="preserve">Das Geschäft der Hilpert </w:t>
      </w:r>
      <w:r w:rsidR="001A0DC1">
        <w:t>Electronics</w:t>
      </w:r>
      <w:r>
        <w:t xml:space="preserve"> hat auf Grund des Investitionscharakters oft einen rela</w:t>
      </w:r>
      <w:r w:rsidR="001A0DC1">
        <w:t xml:space="preserve">tiv langen Entscheidungszyklus und schwankt relativ stark. </w:t>
      </w:r>
      <w:r>
        <w:t xml:space="preserve">Durch intensives Coaching der Vertriebsmannschaft haben wir bei allen drei Gesellschaften eine solide Steigerung des </w:t>
      </w:r>
      <w:proofErr w:type="gramStart"/>
      <w:r>
        <w:t>Auftragseingang</w:t>
      </w:r>
      <w:proofErr w:type="gramEnd"/>
      <w:r>
        <w:t xml:space="preserve"> 2013 gegenüber dem Vorjahr erreicht. Diese zusätzliche Marge wurde zum Teil durch die Umstrukturierung der Gruppe</w:t>
      </w:r>
      <w:r w:rsidR="001A0DC1">
        <w:t xml:space="preserve"> und andere Einmalkosten</w:t>
      </w:r>
      <w:r>
        <w:t xml:space="preserve"> wieder </w:t>
      </w:r>
      <w:r w:rsidR="001A0DC1">
        <w:t>kompensiert, womit die Profitabilität beeinträchtigt wurde</w:t>
      </w:r>
      <w:proofErr w:type="gramStart"/>
      <w:r w:rsidR="001A0DC1">
        <w:t>..</w:t>
      </w:r>
      <w:proofErr w:type="gramEnd"/>
    </w:p>
    <w:p w:rsidR="00B634CB" w:rsidRDefault="00B634CB" w:rsidP="00AB2EE9">
      <w:r>
        <w:rPr>
          <w:noProof/>
        </w:rPr>
        <w:drawing>
          <wp:inline distT="0" distB="0" distL="0" distR="0">
            <wp:extent cx="5640705" cy="1767356"/>
            <wp:effectExtent l="0" t="0" r="17145" b="23495"/>
            <wp:docPr id="3" name="Diagramm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B634CB" w:rsidRDefault="00B634CB" w:rsidP="00AB2EE9">
      <w:r>
        <w:t xml:space="preserve">Die Bruttomarge ist eine weitere zentrale Erfolgsgrösse, welche wir eng </w:t>
      </w:r>
      <w:r w:rsidR="001A0DC1">
        <w:t>verfolgt</w:t>
      </w:r>
      <w:r>
        <w:t xml:space="preserve"> haben. Das Resultat ist eine gestiegene Bruttomarge bei allen drei Unternehmen:</w:t>
      </w:r>
    </w:p>
    <w:p w:rsidR="00B634CB" w:rsidRDefault="00B634CB" w:rsidP="00AB2EE9">
      <w:r>
        <w:rPr>
          <w:noProof/>
        </w:rPr>
        <w:lastRenderedPageBreak/>
        <w:drawing>
          <wp:inline distT="0" distB="0" distL="0" distR="0">
            <wp:extent cx="5640705" cy="1767205"/>
            <wp:effectExtent l="0" t="0" r="17145" b="23495"/>
            <wp:docPr id="4" name="Diagramm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B634CB" w:rsidRDefault="00B634CB" w:rsidP="00AB2EE9">
      <w:r>
        <w:t xml:space="preserve">Auf der Kostenseite müssen wir jedoch noch einiges an Arbeit leisten. Insbesondere die Hilpert </w:t>
      </w:r>
      <w:r w:rsidR="001A0DC1">
        <w:t>electronics AG Schweiz</w:t>
      </w:r>
      <w:r>
        <w:t xml:space="preserve"> hat zu hohe Strukturkosten. Diese sind primär historisch bedingt und lassen sich nicht kurzfristig reduzieren. </w:t>
      </w:r>
    </w:p>
    <w:p w:rsidR="00B634CB" w:rsidRDefault="00B634CB" w:rsidP="00AB2EE9"/>
    <w:p w:rsidR="00B634CB" w:rsidRDefault="00B634CB" w:rsidP="00AB2EE9"/>
    <w:p w:rsidR="00B634CB" w:rsidRDefault="00B634CB" w:rsidP="00AB2EE9"/>
    <w:p w:rsidR="00B634CB" w:rsidRDefault="00B634CB" w:rsidP="00AB2EE9"/>
    <w:p w:rsidR="00AB2EE9" w:rsidRDefault="00E046BF" w:rsidP="00B634CB">
      <w:pPr>
        <w:pStyle w:val="berschrift1"/>
      </w:pPr>
      <w:r>
        <w:lastRenderedPageBreak/>
        <w:t>Schlüsselgrössen Brunner AG</w:t>
      </w:r>
    </w:p>
    <w:p w:rsidR="00B634CB" w:rsidRDefault="00B634CB" w:rsidP="00B634CB"/>
    <w:p w:rsidR="00B634CB" w:rsidRDefault="00B634CB" w:rsidP="00B634CB">
      <w:r w:rsidRPr="00B634CB">
        <w:rPr>
          <w:highlight w:val="yellow"/>
        </w:rPr>
        <w:t>Text von Thomas.</w:t>
      </w:r>
    </w:p>
    <w:p w:rsidR="00B634CB" w:rsidRPr="00B634CB" w:rsidRDefault="00B634CB" w:rsidP="00B634CB"/>
    <w:p w:rsidR="00E046BF" w:rsidRDefault="00E046BF" w:rsidP="00E046BF">
      <w:r>
        <w:rPr>
          <w:noProof/>
        </w:rPr>
        <w:drawing>
          <wp:inline distT="0" distB="0" distL="0" distR="0">
            <wp:extent cx="6003985" cy="1846053"/>
            <wp:effectExtent l="0" t="0" r="15875" b="20955"/>
            <wp:docPr id="10" name="Diagramm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E046BF" w:rsidRPr="00E046BF" w:rsidRDefault="00E046BF" w:rsidP="00E046BF"/>
    <w:p w:rsidR="00AB2EE9" w:rsidRDefault="00AB2EE9" w:rsidP="00AB2EE9">
      <w:pPr>
        <w:pStyle w:val="berschrift1"/>
      </w:pPr>
      <w:bookmarkStart w:id="4" w:name="_Toc377645427"/>
      <w:r>
        <w:lastRenderedPageBreak/>
        <w:t>Informationen zu den Portfoliofirmen</w:t>
      </w:r>
      <w:bookmarkEnd w:id="4"/>
    </w:p>
    <w:p w:rsidR="00AB2EE9" w:rsidRDefault="00AB2EE9" w:rsidP="00AB2EE9">
      <w:pPr>
        <w:pStyle w:val="berschrift2"/>
      </w:pPr>
      <w:r>
        <w:t>Entwicklung der Brunner Maschinen und Pumpen AG</w:t>
      </w:r>
    </w:p>
    <w:p w:rsidR="00F52308" w:rsidRPr="00F52308" w:rsidRDefault="00B634CB" w:rsidP="00F52308">
      <w:r w:rsidRPr="00B634CB">
        <w:rPr>
          <w:highlight w:val="yellow"/>
        </w:rPr>
        <w:t>Text von Thomas</w:t>
      </w:r>
    </w:p>
    <w:p w:rsidR="00AB2EE9" w:rsidRDefault="00AB2EE9" w:rsidP="00AB2EE9">
      <w:pPr>
        <w:pStyle w:val="berschrift2"/>
      </w:pPr>
      <w:r>
        <w:t>Entwicklung der Hilpert Electronics Gruppe</w:t>
      </w:r>
    </w:p>
    <w:p w:rsidR="00E046BF" w:rsidRDefault="00E046BF" w:rsidP="001C3382">
      <w:r>
        <w:t>Die Hilpert Electronics AG besteht aus folgenden Unternehmen:</w:t>
      </w:r>
    </w:p>
    <w:tbl>
      <w:tblPr>
        <w:tblStyle w:val="Finanztabelle"/>
        <w:tblW w:w="0" w:type="auto"/>
        <w:tblInd w:w="360" w:type="dxa"/>
        <w:tblLook w:val="04A0"/>
      </w:tblPr>
      <w:tblGrid>
        <w:gridCol w:w="1666"/>
        <w:gridCol w:w="1482"/>
        <w:gridCol w:w="1119"/>
        <w:gridCol w:w="2528"/>
        <w:gridCol w:w="1728"/>
      </w:tblGrid>
      <w:tr w:rsidR="00D23661" w:rsidTr="00D23661">
        <w:trPr>
          <w:cnfStyle w:val="100000000000"/>
        </w:trPr>
        <w:tc>
          <w:tcPr>
            <w:cnfStyle w:val="001000000000"/>
            <w:tcW w:w="7185" w:type="dxa"/>
            <w:gridSpan w:val="4"/>
          </w:tcPr>
          <w:p w:rsidR="00D23661" w:rsidRDefault="00D23661" w:rsidP="00E046BF">
            <w:pPr>
              <w:pStyle w:val="Tabellenberschrift"/>
              <w:jc w:val="center"/>
            </w:pPr>
            <w:r>
              <w:t>Firmen der Hilpert Electronics Gruppe</w:t>
            </w:r>
            <w:r>
              <w:rPr>
                <w:rStyle w:val="Funotenzeichen"/>
              </w:rPr>
              <w:footnoteReference w:id="3"/>
            </w:r>
          </w:p>
        </w:tc>
        <w:tc>
          <w:tcPr>
            <w:tcW w:w="1338" w:type="dxa"/>
          </w:tcPr>
          <w:p w:rsidR="00D23661" w:rsidRDefault="00D23661" w:rsidP="00E046BF">
            <w:pPr>
              <w:pStyle w:val="Tabellenberschrift"/>
              <w:jc w:val="center"/>
              <w:cnfStyle w:val="100000000000"/>
            </w:pPr>
          </w:p>
        </w:tc>
      </w:tr>
      <w:tr w:rsidR="00D23661" w:rsidTr="00D23661">
        <w:tc>
          <w:tcPr>
            <w:cnfStyle w:val="001000000000"/>
            <w:tcW w:w="1771" w:type="dxa"/>
          </w:tcPr>
          <w:p w:rsidR="00D23661" w:rsidRPr="00E046BF" w:rsidRDefault="00D23661" w:rsidP="00E046BF">
            <w:pPr>
              <w:pStyle w:val="Aufzhlungszeichen"/>
              <w:numPr>
                <w:ilvl w:val="0"/>
                <w:numId w:val="0"/>
              </w:numPr>
              <w:rPr>
                <w:b w:val="0"/>
              </w:rPr>
            </w:pPr>
            <w:r w:rsidRPr="00E046BF">
              <w:rPr>
                <w:b w:val="0"/>
              </w:rPr>
              <w:t>Name</w:t>
            </w:r>
          </w:p>
        </w:tc>
        <w:tc>
          <w:tcPr>
            <w:tcW w:w="1628" w:type="dxa"/>
          </w:tcPr>
          <w:p w:rsidR="00D23661" w:rsidRPr="00E046BF" w:rsidRDefault="00D23661" w:rsidP="00E046BF">
            <w:pPr>
              <w:pStyle w:val="Aufzhlungszeichen"/>
              <w:numPr>
                <w:ilvl w:val="0"/>
                <w:numId w:val="0"/>
              </w:numPr>
              <w:jc w:val="left"/>
              <w:cnfStyle w:val="000000000000"/>
            </w:pPr>
            <w:r w:rsidRPr="00E046BF">
              <w:t>Umsatz</w:t>
            </w:r>
          </w:p>
        </w:tc>
        <w:tc>
          <w:tcPr>
            <w:tcW w:w="1119" w:type="dxa"/>
          </w:tcPr>
          <w:p w:rsidR="00D23661" w:rsidRPr="00E046BF" w:rsidRDefault="00D23661" w:rsidP="00E046BF">
            <w:pPr>
              <w:pStyle w:val="Aufzhlungszeichen"/>
              <w:numPr>
                <w:ilvl w:val="0"/>
                <w:numId w:val="0"/>
              </w:numPr>
              <w:jc w:val="left"/>
              <w:cnfStyle w:val="000000000000"/>
            </w:pPr>
            <w:r w:rsidRPr="00E046BF">
              <w:t>Anzahl Mitarbeiter</w:t>
            </w:r>
          </w:p>
        </w:tc>
        <w:tc>
          <w:tcPr>
            <w:tcW w:w="2667" w:type="dxa"/>
          </w:tcPr>
          <w:p w:rsidR="00D23661" w:rsidRPr="00E046BF" w:rsidRDefault="00D23661" w:rsidP="00E046BF">
            <w:pPr>
              <w:pStyle w:val="Aufzhlungszeichen"/>
              <w:numPr>
                <w:ilvl w:val="0"/>
                <w:numId w:val="0"/>
              </w:numPr>
              <w:jc w:val="left"/>
              <w:cnfStyle w:val="000000000000"/>
            </w:pPr>
            <w:r w:rsidRPr="00E046BF">
              <w:t>Produkte</w:t>
            </w:r>
          </w:p>
        </w:tc>
        <w:tc>
          <w:tcPr>
            <w:tcW w:w="1338" w:type="dxa"/>
          </w:tcPr>
          <w:p w:rsidR="00D23661" w:rsidRPr="00E046BF" w:rsidRDefault="00D23661" w:rsidP="00D23661">
            <w:pPr>
              <w:pStyle w:val="Aufzhlungszeichen"/>
              <w:numPr>
                <w:ilvl w:val="0"/>
                <w:numId w:val="0"/>
              </w:numPr>
              <w:jc w:val="left"/>
              <w:cnfStyle w:val="000000000000"/>
            </w:pPr>
            <w:r>
              <w:t xml:space="preserve">Webseite </w:t>
            </w:r>
          </w:p>
        </w:tc>
      </w:tr>
      <w:tr w:rsidR="00D23661" w:rsidTr="00D23661">
        <w:tc>
          <w:tcPr>
            <w:cnfStyle w:val="001000000000"/>
            <w:tcW w:w="1771" w:type="dxa"/>
          </w:tcPr>
          <w:p w:rsidR="00D23661" w:rsidRDefault="00D23661" w:rsidP="00E046BF">
            <w:pPr>
              <w:pStyle w:val="Aufzhlungszeichen"/>
              <w:numPr>
                <w:ilvl w:val="0"/>
                <w:numId w:val="0"/>
              </w:numPr>
            </w:pPr>
            <w:r>
              <w:t>Hilpert Electronics AG</w:t>
            </w:r>
          </w:p>
        </w:tc>
        <w:tc>
          <w:tcPr>
            <w:tcW w:w="1628" w:type="dxa"/>
          </w:tcPr>
          <w:p w:rsidR="00D23661" w:rsidRDefault="00D23661" w:rsidP="00E046BF">
            <w:pPr>
              <w:pStyle w:val="Aufzhlungszeichen"/>
              <w:numPr>
                <w:ilvl w:val="0"/>
                <w:numId w:val="0"/>
              </w:numPr>
              <w:jc w:val="left"/>
              <w:cnfStyle w:val="000000000000"/>
            </w:pPr>
            <w:r w:rsidRPr="001A0DC1">
              <w:rPr>
                <w:highlight w:val="yellow"/>
              </w:rPr>
              <w:t>CHF 20 Mio.</w:t>
            </w:r>
          </w:p>
        </w:tc>
        <w:tc>
          <w:tcPr>
            <w:tcW w:w="1119" w:type="dxa"/>
          </w:tcPr>
          <w:p w:rsidR="00D23661" w:rsidRDefault="00D23661" w:rsidP="001A0DC1">
            <w:pPr>
              <w:pStyle w:val="Aufzhlungszeichen"/>
              <w:numPr>
                <w:ilvl w:val="0"/>
                <w:numId w:val="0"/>
              </w:numPr>
              <w:jc w:val="left"/>
              <w:cnfStyle w:val="000000000000"/>
            </w:pPr>
            <w:r>
              <w:t>3</w:t>
            </w:r>
            <w:r w:rsidR="001A0DC1">
              <w:t>1</w:t>
            </w:r>
          </w:p>
        </w:tc>
        <w:tc>
          <w:tcPr>
            <w:tcW w:w="2667" w:type="dxa"/>
          </w:tcPr>
          <w:p w:rsidR="00D23661" w:rsidRDefault="00D23661" w:rsidP="00E046BF">
            <w:pPr>
              <w:pStyle w:val="Aufzhlungszeichen"/>
              <w:numPr>
                <w:ilvl w:val="0"/>
                <w:numId w:val="0"/>
              </w:numPr>
              <w:jc w:val="left"/>
              <w:cnfStyle w:val="000000000000"/>
            </w:pPr>
            <w:r>
              <w:t>Produktionsanlagen</w:t>
            </w:r>
          </w:p>
        </w:tc>
        <w:tc>
          <w:tcPr>
            <w:tcW w:w="1338" w:type="dxa"/>
          </w:tcPr>
          <w:p w:rsidR="00D23661" w:rsidRDefault="00D23661" w:rsidP="00D23661">
            <w:pPr>
              <w:pStyle w:val="Aufzhlungszeichen"/>
              <w:numPr>
                <w:ilvl w:val="0"/>
                <w:numId w:val="0"/>
              </w:numPr>
              <w:jc w:val="left"/>
              <w:cnfStyle w:val="000000000000"/>
            </w:pPr>
            <w:r w:rsidRPr="00D23661">
              <w:t>www.hilpert.ch</w:t>
            </w:r>
          </w:p>
        </w:tc>
      </w:tr>
      <w:tr w:rsidR="00D23661" w:rsidTr="00D23661">
        <w:tc>
          <w:tcPr>
            <w:cnfStyle w:val="001000000000"/>
            <w:tcW w:w="1771" w:type="dxa"/>
          </w:tcPr>
          <w:p w:rsidR="00D23661" w:rsidRDefault="00D23661" w:rsidP="00E046BF">
            <w:pPr>
              <w:pStyle w:val="Aufzhlungszeichen"/>
              <w:numPr>
                <w:ilvl w:val="0"/>
                <w:numId w:val="0"/>
              </w:numPr>
            </w:pPr>
            <w:r>
              <w:t>Weidinger GmbH</w:t>
            </w:r>
          </w:p>
        </w:tc>
        <w:tc>
          <w:tcPr>
            <w:tcW w:w="1628" w:type="dxa"/>
          </w:tcPr>
          <w:p w:rsidR="00D23661" w:rsidRDefault="00D23661" w:rsidP="00E046BF">
            <w:pPr>
              <w:pStyle w:val="Aufzhlungszeichen"/>
              <w:numPr>
                <w:ilvl w:val="0"/>
                <w:numId w:val="0"/>
              </w:numPr>
              <w:jc w:val="left"/>
              <w:cnfStyle w:val="000000000000"/>
            </w:pPr>
            <w:r w:rsidRPr="001A0DC1">
              <w:rPr>
                <w:highlight w:val="yellow"/>
              </w:rPr>
              <w:t>CHF 15 Mio.</w:t>
            </w:r>
          </w:p>
        </w:tc>
        <w:tc>
          <w:tcPr>
            <w:tcW w:w="1119" w:type="dxa"/>
          </w:tcPr>
          <w:p w:rsidR="00D23661" w:rsidRDefault="00D23661" w:rsidP="001A0DC1">
            <w:pPr>
              <w:pStyle w:val="Aufzhlungszeichen"/>
              <w:numPr>
                <w:ilvl w:val="0"/>
                <w:numId w:val="0"/>
              </w:numPr>
              <w:jc w:val="left"/>
              <w:cnfStyle w:val="000000000000"/>
            </w:pPr>
            <w:r>
              <w:t>3</w:t>
            </w:r>
            <w:r w:rsidR="001A0DC1">
              <w:t>1</w:t>
            </w:r>
          </w:p>
        </w:tc>
        <w:tc>
          <w:tcPr>
            <w:tcW w:w="2667" w:type="dxa"/>
          </w:tcPr>
          <w:p w:rsidR="00D23661" w:rsidRDefault="00D23661" w:rsidP="00E046BF">
            <w:pPr>
              <w:pStyle w:val="Aufzhlungszeichen"/>
              <w:numPr>
                <w:ilvl w:val="0"/>
                <w:numId w:val="0"/>
              </w:numPr>
              <w:jc w:val="left"/>
              <w:cnfStyle w:val="000000000000"/>
            </w:pPr>
            <w:r>
              <w:t>Kleingeräte und Verbrauchsmaterial</w:t>
            </w:r>
          </w:p>
        </w:tc>
        <w:tc>
          <w:tcPr>
            <w:tcW w:w="1338" w:type="dxa"/>
          </w:tcPr>
          <w:p w:rsidR="00D23661" w:rsidRDefault="00D23661" w:rsidP="00D23661">
            <w:pPr>
              <w:pStyle w:val="Aufzhlungszeichen"/>
              <w:numPr>
                <w:ilvl w:val="0"/>
                <w:numId w:val="0"/>
              </w:numPr>
              <w:jc w:val="left"/>
              <w:cnfStyle w:val="000000000000"/>
            </w:pPr>
            <w:r w:rsidRPr="00D23661">
              <w:t>www.weidinger.eu</w:t>
            </w:r>
          </w:p>
        </w:tc>
      </w:tr>
      <w:tr w:rsidR="00D23661" w:rsidTr="00D23661">
        <w:tc>
          <w:tcPr>
            <w:cnfStyle w:val="001000000000"/>
            <w:tcW w:w="1771" w:type="dxa"/>
          </w:tcPr>
          <w:p w:rsidR="00D23661" w:rsidRDefault="00D23661" w:rsidP="00E046BF">
            <w:pPr>
              <w:pStyle w:val="Aufzhlungszeichen"/>
              <w:numPr>
                <w:ilvl w:val="0"/>
                <w:numId w:val="0"/>
              </w:numPr>
            </w:pPr>
            <w:r>
              <w:t>Hilpert Electronics GmbH</w:t>
            </w:r>
          </w:p>
        </w:tc>
        <w:tc>
          <w:tcPr>
            <w:tcW w:w="1628" w:type="dxa"/>
          </w:tcPr>
          <w:p w:rsidR="00D23661" w:rsidRDefault="00D23661" w:rsidP="00E046BF">
            <w:pPr>
              <w:pStyle w:val="Aufzhlungszeichen"/>
              <w:numPr>
                <w:ilvl w:val="0"/>
                <w:numId w:val="0"/>
              </w:numPr>
              <w:jc w:val="left"/>
              <w:cnfStyle w:val="000000000000"/>
            </w:pPr>
            <w:r w:rsidRPr="001A0DC1">
              <w:rPr>
                <w:highlight w:val="yellow"/>
              </w:rPr>
              <w:t>CHF 5 Mio.</w:t>
            </w:r>
          </w:p>
        </w:tc>
        <w:tc>
          <w:tcPr>
            <w:tcW w:w="1119" w:type="dxa"/>
          </w:tcPr>
          <w:p w:rsidR="00D23661" w:rsidRDefault="001A0DC1" w:rsidP="00E046BF">
            <w:pPr>
              <w:pStyle w:val="Aufzhlungszeichen"/>
              <w:numPr>
                <w:ilvl w:val="0"/>
                <w:numId w:val="0"/>
              </w:numPr>
              <w:jc w:val="left"/>
              <w:cnfStyle w:val="000000000000"/>
            </w:pPr>
            <w:r>
              <w:t>7</w:t>
            </w:r>
          </w:p>
        </w:tc>
        <w:tc>
          <w:tcPr>
            <w:tcW w:w="2667" w:type="dxa"/>
          </w:tcPr>
          <w:p w:rsidR="00D23661" w:rsidRDefault="00D23661" w:rsidP="00E046BF">
            <w:pPr>
              <w:pStyle w:val="Aufzhlungszeichen"/>
              <w:numPr>
                <w:ilvl w:val="0"/>
                <w:numId w:val="0"/>
              </w:numPr>
              <w:jc w:val="left"/>
              <w:cnfStyle w:val="000000000000"/>
            </w:pPr>
            <w:r>
              <w:t xml:space="preserve">Produktionsanlagen </w:t>
            </w:r>
          </w:p>
        </w:tc>
        <w:tc>
          <w:tcPr>
            <w:tcW w:w="1338" w:type="dxa"/>
          </w:tcPr>
          <w:p w:rsidR="00D23661" w:rsidRDefault="00D23661" w:rsidP="00D23661">
            <w:pPr>
              <w:pStyle w:val="Aufzhlungszeichen"/>
              <w:numPr>
                <w:ilvl w:val="0"/>
                <w:numId w:val="0"/>
              </w:numPr>
              <w:jc w:val="left"/>
              <w:cnfStyle w:val="000000000000"/>
            </w:pPr>
            <w:r w:rsidRPr="00D23661">
              <w:t>www.hilpert-electronics.de</w:t>
            </w:r>
          </w:p>
        </w:tc>
      </w:tr>
      <w:tr w:rsidR="00D23661" w:rsidTr="00D23661">
        <w:tc>
          <w:tcPr>
            <w:cnfStyle w:val="001000000000"/>
            <w:tcW w:w="1771" w:type="dxa"/>
          </w:tcPr>
          <w:p w:rsidR="00D23661" w:rsidRDefault="00D23661" w:rsidP="00E046BF">
            <w:pPr>
              <w:pStyle w:val="Aufzhlungszeichen"/>
              <w:numPr>
                <w:ilvl w:val="0"/>
                <w:numId w:val="0"/>
              </w:numPr>
            </w:pPr>
          </w:p>
        </w:tc>
        <w:tc>
          <w:tcPr>
            <w:tcW w:w="1628" w:type="dxa"/>
          </w:tcPr>
          <w:p w:rsidR="00D23661" w:rsidRDefault="00D23661" w:rsidP="00E046BF">
            <w:pPr>
              <w:pStyle w:val="Aufzhlungszeichen"/>
              <w:numPr>
                <w:ilvl w:val="0"/>
                <w:numId w:val="0"/>
              </w:numPr>
              <w:cnfStyle w:val="000000000000"/>
            </w:pPr>
          </w:p>
        </w:tc>
        <w:tc>
          <w:tcPr>
            <w:tcW w:w="1119" w:type="dxa"/>
          </w:tcPr>
          <w:p w:rsidR="00D23661" w:rsidRDefault="00D23661" w:rsidP="00E046BF">
            <w:pPr>
              <w:pStyle w:val="Aufzhlungszeichen"/>
              <w:numPr>
                <w:ilvl w:val="0"/>
                <w:numId w:val="0"/>
              </w:numPr>
              <w:cnfStyle w:val="000000000000"/>
            </w:pPr>
          </w:p>
        </w:tc>
        <w:tc>
          <w:tcPr>
            <w:tcW w:w="2667" w:type="dxa"/>
          </w:tcPr>
          <w:p w:rsidR="00D23661" w:rsidRDefault="00D23661" w:rsidP="00E046BF">
            <w:pPr>
              <w:pStyle w:val="Aufzhlungszeichen"/>
              <w:numPr>
                <w:ilvl w:val="0"/>
                <w:numId w:val="0"/>
              </w:numPr>
              <w:cnfStyle w:val="000000000000"/>
            </w:pPr>
          </w:p>
        </w:tc>
        <w:tc>
          <w:tcPr>
            <w:tcW w:w="1338" w:type="dxa"/>
          </w:tcPr>
          <w:p w:rsidR="00D23661" w:rsidRDefault="00D23661" w:rsidP="00E046BF">
            <w:pPr>
              <w:pStyle w:val="Aufzhlungszeichen"/>
              <w:numPr>
                <w:ilvl w:val="0"/>
                <w:numId w:val="0"/>
              </w:numPr>
              <w:cnfStyle w:val="000000000000"/>
            </w:pPr>
          </w:p>
        </w:tc>
      </w:tr>
    </w:tbl>
    <w:p w:rsidR="00D23661" w:rsidRDefault="001A0DC1" w:rsidP="00D23661">
      <w:r>
        <w:t>Die Hilpert Gruppe</w:t>
      </w:r>
      <w:r w:rsidR="00D23661">
        <w:t xml:space="preserve"> haben wir am 21. Januar 2013 </w:t>
      </w:r>
      <w:r>
        <w:t xml:space="preserve">zu 100% </w:t>
      </w:r>
      <w:r w:rsidR="00D23661">
        <w:t>erworben von den zwei Besitzern Pius Essig und Rued</w:t>
      </w:r>
      <w:r>
        <w:t>i</w:t>
      </w:r>
      <w:r w:rsidR="00D23661">
        <w:t xml:space="preserve"> Ryser. Beide Unternehmer haben die operative Leitung der Hilpert Electronics AG weitergeführt. Der Verwaltungsrat der Hilpert Gruppe wurde gebildet durch Roger Kollbrunner (Präsident), Thomas Werner, Andreas Joder (</w:t>
      </w:r>
      <w:proofErr w:type="spellStart"/>
      <w:r w:rsidR="00D23661">
        <w:t>Artum</w:t>
      </w:r>
      <w:proofErr w:type="spellEnd"/>
      <w:r w:rsidR="00D23661">
        <w:t xml:space="preserve"> VR und Investor) sowie Mirko </w:t>
      </w:r>
      <w:proofErr w:type="spellStart"/>
      <w:r w:rsidR="00D23661">
        <w:t>Gallana</w:t>
      </w:r>
      <w:proofErr w:type="spellEnd"/>
      <w:r w:rsidR="00D23661">
        <w:t xml:space="preserve"> (externer VR, ehemals </w:t>
      </w:r>
      <w:proofErr w:type="spellStart"/>
      <w:r w:rsidR="00D23661">
        <w:t>Maag-Technic</w:t>
      </w:r>
      <w:proofErr w:type="spellEnd"/>
      <w:r w:rsidR="00D23661">
        <w:t xml:space="preserve"> Gruppe).</w:t>
      </w:r>
    </w:p>
    <w:p w:rsidR="00D23661" w:rsidRDefault="00D23661" w:rsidP="00D23661">
      <w:r>
        <w:t>Gemäss der formulierten Strategie liegt der Fokus für die drei Unternehmen unterschiedlich:</w:t>
      </w:r>
    </w:p>
    <w:p w:rsidR="00D23661" w:rsidRDefault="00D23661" w:rsidP="00D23661">
      <w:pPr>
        <w:pStyle w:val="Aufzhlungszeichen"/>
      </w:pPr>
      <w:r>
        <w:t>Hilpert Electronics AG: Verbesserung der Profitabilität auf 6% EBITDA</w:t>
      </w:r>
    </w:p>
    <w:p w:rsidR="00D23661" w:rsidRDefault="00D23661" w:rsidP="00D23661">
      <w:pPr>
        <w:pStyle w:val="Aufzhlungszeichen"/>
      </w:pPr>
      <w:r>
        <w:t>Weidinger GmbH: Forciertes Umsatzwachstum und halten der Profitabilität (in %)</w:t>
      </w:r>
    </w:p>
    <w:p w:rsidR="00D23661" w:rsidRDefault="00D23661" w:rsidP="00D23661">
      <w:pPr>
        <w:pStyle w:val="Aufzhlungszeichen"/>
      </w:pPr>
      <w:r>
        <w:t>Hilpert Electronics GmbH: Verbreiterung der Produktpalette und halten der Profitabilität (in %)</w:t>
      </w:r>
    </w:p>
    <w:p w:rsidR="00D23661" w:rsidRDefault="00D23661" w:rsidP="00D23661">
      <w:pPr>
        <w:pStyle w:val="Aufzhlungszeichen"/>
        <w:numPr>
          <w:ilvl w:val="0"/>
          <w:numId w:val="0"/>
        </w:numPr>
        <w:ind w:left="360" w:hanging="360"/>
      </w:pPr>
    </w:p>
    <w:p w:rsidR="00D23661" w:rsidRDefault="00D23661" w:rsidP="00D23661">
      <w:r>
        <w:t xml:space="preserve">Hierzu wurden im Jahre 2013 die Weichen gestellt. Im Sommer 2013 hat der Verwaltungsrat gemeinsam mit den </w:t>
      </w:r>
      <w:r w:rsidR="00B634CB">
        <w:t>Geschäftsleitungsmitgliedern</w:t>
      </w:r>
      <w:r>
        <w:t xml:space="preserve"> die Strategien formuliert. Die Umsetzung ist im Gange und wird 2014 Früchte tragen.</w:t>
      </w:r>
    </w:p>
    <w:p w:rsidR="00D23661" w:rsidRDefault="00C02B1C" w:rsidP="00D23661">
      <w:r>
        <w:t>Zu den einzelnen Gesellschaften:</w:t>
      </w:r>
    </w:p>
    <w:p w:rsidR="00C02B1C" w:rsidRDefault="00C02B1C" w:rsidP="00C02B1C">
      <w:pPr>
        <w:pStyle w:val="berschrift3"/>
      </w:pPr>
      <w:r>
        <w:t>Hilpert Electronics AG</w:t>
      </w:r>
    </w:p>
    <w:p w:rsidR="0031389A" w:rsidRDefault="00C02B1C" w:rsidP="00C02B1C">
      <w:pPr>
        <w:pStyle w:val="Aufzhlungszeichen"/>
      </w:pPr>
      <w:r>
        <w:t>Rekord</w:t>
      </w:r>
      <w:r w:rsidR="0031389A">
        <w:t>-Bruttogewinn im Jahre 2013 auf Basis des Auftragseingangs, Umsatz ist aber hinter den Erwartungen geblieben. Insgesamt sehr volatiles Geschäft.</w:t>
      </w:r>
    </w:p>
    <w:p w:rsidR="00C02B1C" w:rsidRDefault="00C02B1C" w:rsidP="00C02B1C">
      <w:pPr>
        <w:pStyle w:val="Aufzhlungszeichen"/>
      </w:pPr>
      <w:r>
        <w:lastRenderedPageBreak/>
        <w:t xml:space="preserve">Im Q4 haben wir zwei grössere Projekte gewonnen für Bestückungsautomaten bei ETA (Swatch Gruppe) und </w:t>
      </w:r>
      <w:r w:rsidRPr="001A0DC1">
        <w:rPr>
          <w:highlight w:val="yellow"/>
        </w:rPr>
        <w:t>xxx</w:t>
      </w:r>
      <w:r>
        <w:t>.</w:t>
      </w:r>
    </w:p>
    <w:p w:rsidR="00C02B1C" w:rsidRDefault="00C02B1C" w:rsidP="00C02B1C">
      <w:pPr>
        <w:pStyle w:val="Aufzhlungszeichen"/>
      </w:pPr>
      <w:r>
        <w:t>Ein Grossauftrag einer Top Uhrenmarke ging verloren im Umfang von ca. CHF 3.5 Mio.</w:t>
      </w:r>
    </w:p>
    <w:p w:rsidR="00C02B1C" w:rsidRDefault="00C02B1C" w:rsidP="00C02B1C">
      <w:pPr>
        <w:pStyle w:val="Aufzhlungszeichen"/>
      </w:pPr>
      <w:r>
        <w:t>Ein weiterer Grossauftrag einer hochwertigen Uhrenmarke im Umfang von CHF 1 Mio. konnte gewonnen werden. Hersteller von hochwertigen mechanischen Uhren verwenden vermehrt Produktionsprozesse aus der Halbleiterindustrie zur Herstellung von mechanischen Komponenten</w:t>
      </w:r>
      <w:r w:rsidR="001A0DC1">
        <w:t>.</w:t>
      </w:r>
    </w:p>
    <w:p w:rsidR="00C02B1C" w:rsidRDefault="00C02B1C" w:rsidP="00C02B1C">
      <w:pPr>
        <w:pStyle w:val="Aufzhlungszeichen"/>
      </w:pPr>
      <w:r>
        <w:t>Übernahme der Aktiven der Bleuel Tools AG (Umsatz ca. CHF 500‘000) und anschliessende Integration. Bleuel Tools AG war der alleinige Vertreter für ERSA Hand-Tools in der Schweiz.</w:t>
      </w:r>
    </w:p>
    <w:p w:rsidR="00C02B1C" w:rsidRDefault="00C02B1C" w:rsidP="00C02B1C">
      <w:pPr>
        <w:pStyle w:val="Aufzhlungszeichen"/>
      </w:pPr>
      <w:r>
        <w:t>Weitere Übernahmen wurden geprüft und primär aus Preisgründen abgesagt.</w:t>
      </w:r>
    </w:p>
    <w:p w:rsidR="00C02B1C" w:rsidRDefault="00C02B1C" w:rsidP="00C02B1C">
      <w:pPr>
        <w:pStyle w:val="Aufzhlungszeichen"/>
      </w:pPr>
      <w:r>
        <w:t>Systematische Suche nach einem CEO als Ersatz für Pius Essig, welcher per 30.6.2014 in Pension geht. Kurz vor Weihnachten konnte ein hervorragender CEO verpflichtet werden (Start 1. Juni 2014).</w:t>
      </w:r>
    </w:p>
    <w:p w:rsidR="00C02B1C" w:rsidRDefault="00B634CB" w:rsidP="00C02B1C">
      <w:pPr>
        <w:pStyle w:val="Aufzhlungszeichen"/>
      </w:pPr>
      <w:r>
        <w:t>Die</w:t>
      </w:r>
      <w:r w:rsidR="00C02B1C">
        <w:t xml:space="preserve"> Zusammenarbeit mit den ehemaligen Besitzern</w:t>
      </w:r>
      <w:r>
        <w:t xml:space="preserve"> war gut. U</w:t>
      </w:r>
      <w:r w:rsidR="00C02B1C">
        <w:t>nterschiedliche Ambitionen und Vorgehensweisen führ</w:t>
      </w:r>
      <w:r>
        <w:t>t</w:t>
      </w:r>
      <w:r w:rsidR="00C02B1C">
        <w:t>en</w:t>
      </w:r>
      <w:r>
        <w:t xml:space="preserve"> aber</w:t>
      </w:r>
      <w:r w:rsidR="001A0DC1">
        <w:t xml:space="preserve"> auch zu Diskussionen, die aber immer sachlich und fair geführt wurden.</w:t>
      </w:r>
    </w:p>
    <w:p w:rsidR="00883D42" w:rsidRDefault="001A0DC1" w:rsidP="00C02B1C">
      <w:pPr>
        <w:pStyle w:val="Aufzhlungszeichen"/>
      </w:pPr>
      <w:r>
        <w:t>Die Profitabilität ist insgesamt noch nicht zufriedenstellend</w:t>
      </w:r>
      <w:r w:rsidR="00C02B1C">
        <w:t xml:space="preserve">. </w:t>
      </w:r>
      <w:r w:rsidR="00883D42">
        <w:t>Die Strukturkosten sind zu hoch und müssen im Laufe des 2014 reduziert werden.</w:t>
      </w:r>
    </w:p>
    <w:p w:rsidR="00C02B1C" w:rsidRDefault="00B634CB" w:rsidP="00C02B1C">
      <w:pPr>
        <w:pStyle w:val="Aufzhlungszeichen"/>
      </w:pPr>
      <w:r>
        <w:t xml:space="preserve">Die </w:t>
      </w:r>
      <w:r w:rsidR="00C02B1C">
        <w:t>Marktposition konnte gehalten werden und es gingen mit Ausnahme des oben erwähnten Grossauftrages keine nennenswerten Aufträge verloren.</w:t>
      </w:r>
    </w:p>
    <w:p w:rsidR="00B634CB" w:rsidRDefault="00B634CB" w:rsidP="00C02B1C">
      <w:pPr>
        <w:pStyle w:val="Aufzhlungszeichen"/>
      </w:pPr>
      <w:r>
        <w:t>Das Unternehmen ist weiterhin hervorragend im Markt positioniert und geniesst einen sehr guten Ruf.</w:t>
      </w:r>
    </w:p>
    <w:p w:rsidR="00C02B1C" w:rsidRDefault="00C02B1C" w:rsidP="00C02B1C">
      <w:pPr>
        <w:pStyle w:val="Aufzhlungszeichen"/>
        <w:numPr>
          <w:ilvl w:val="0"/>
          <w:numId w:val="0"/>
        </w:numPr>
        <w:ind w:left="360" w:hanging="360"/>
      </w:pPr>
    </w:p>
    <w:p w:rsidR="00C02B1C" w:rsidRDefault="00C02B1C" w:rsidP="00C02B1C">
      <w:pPr>
        <w:pStyle w:val="berschrift3"/>
      </w:pPr>
      <w:r>
        <w:t>Weidinger GmbH</w:t>
      </w:r>
    </w:p>
    <w:p w:rsidR="00C02B1C" w:rsidRDefault="00C02B1C" w:rsidP="00C02B1C">
      <w:pPr>
        <w:pStyle w:val="Aufzhlungszeichen"/>
      </w:pPr>
      <w:r>
        <w:t>Rekord Umsatz und Bruttogewinn im Jahre 2013.</w:t>
      </w:r>
    </w:p>
    <w:p w:rsidR="00D23661" w:rsidRDefault="00C02B1C" w:rsidP="00C02B1C">
      <w:pPr>
        <w:pStyle w:val="Aufzhlungszeichen"/>
      </w:pPr>
      <w:r>
        <w:t xml:space="preserve">Philip Homami (38 Jahre, ex. </w:t>
      </w:r>
      <w:proofErr w:type="spellStart"/>
      <w:r>
        <w:t>Delvotec</w:t>
      </w:r>
      <w:proofErr w:type="spellEnd"/>
      <w:r>
        <w:t>) hat als neuer CEO am 1. Januar 2013 angefangen. Schon nach kurzer Einarbeitung hat er substantielle Veränderungen durchgezogen, welche ab April auch im Auftragseingang sichtbar wurden.</w:t>
      </w:r>
    </w:p>
    <w:p w:rsidR="00C02B1C" w:rsidRDefault="00C02B1C" w:rsidP="00C02B1C">
      <w:pPr>
        <w:pStyle w:val="Aufzhlungszeichen"/>
      </w:pPr>
      <w:r>
        <w:t xml:space="preserve">Ab April 2013 solide Outperformance jeden Monat gegenüber dem Vorjahresmonat. Insgesamt ca. </w:t>
      </w:r>
      <w:r w:rsidR="001A0DC1">
        <w:t>4</w:t>
      </w:r>
      <w:r>
        <w:t>% Umsatzwachstum gegenüber 2012 bei verbesserter Bruttomarge.</w:t>
      </w:r>
    </w:p>
    <w:p w:rsidR="00C02B1C" w:rsidRDefault="00C02B1C" w:rsidP="00C02B1C">
      <w:pPr>
        <w:pStyle w:val="Aufzhlungszeichen"/>
      </w:pPr>
      <w:r>
        <w:t>Wachstumsdynamik hat sich im Q4 2013 noch akzentuiert</w:t>
      </w:r>
      <w:r w:rsidR="001A0DC1">
        <w:t>.</w:t>
      </w:r>
    </w:p>
    <w:p w:rsidR="00C02B1C" w:rsidRDefault="00C02B1C" w:rsidP="00C02B1C">
      <w:pPr>
        <w:pStyle w:val="Aufzhlungszeichen"/>
      </w:pPr>
      <w:r>
        <w:t>Selektive Expansion nach Osteuropa durch neue Vertriebspartner in Rumänien und Tschechien.</w:t>
      </w:r>
    </w:p>
    <w:p w:rsidR="00C02B1C" w:rsidRDefault="00C02B1C" w:rsidP="00C02B1C">
      <w:pPr>
        <w:pStyle w:val="Aufzhlungszeichen"/>
      </w:pPr>
      <w:r>
        <w:t>Komplette Neugestaltung des Internetauftritts und des E-Shops. Der Anteil der Online Bestellungen liegt jedoch noch unter 5%.</w:t>
      </w:r>
    </w:p>
    <w:p w:rsidR="00C02B1C" w:rsidRDefault="00C02B1C" w:rsidP="00C02B1C">
      <w:pPr>
        <w:pStyle w:val="Aufzhlungszeichen"/>
      </w:pPr>
      <w:r>
        <w:t>Einführung eines strukturierten Vertriebscontrollings.</w:t>
      </w:r>
    </w:p>
    <w:p w:rsidR="0031389A" w:rsidRDefault="0031389A" w:rsidP="00C02B1C">
      <w:pPr>
        <w:pStyle w:val="Aufzhlungszeichen"/>
      </w:pPr>
      <w:r>
        <w:t>Ab der zweiten Jahreshälfte konnten substantielle Rahmenaufträge mit grossen deutschen Industrieunternehmen gewonnen werden, die für 2014 auch umsatzwirksam werden.</w:t>
      </w:r>
    </w:p>
    <w:p w:rsidR="00C02B1C" w:rsidRDefault="00C02B1C" w:rsidP="00C02B1C">
      <w:pPr>
        <w:pStyle w:val="Aufzhlungszeichen"/>
      </w:pPr>
      <w:r>
        <w:t>Hohe Kosten durch Neustrukturierung der Organisation und Investitionen in die Skalierbarkeit des Geschäftsmodells (Logistik, Webseite, neuer Messeauftritt, Telesales-Aktivitäten etc.).</w:t>
      </w:r>
    </w:p>
    <w:p w:rsidR="00B634CB" w:rsidRDefault="00B634CB" w:rsidP="00C02B1C">
      <w:pPr>
        <w:pStyle w:val="Aufzhlungszeichen"/>
      </w:pPr>
      <w:r>
        <w:t>Vernünftige Profitabilität, die aber noch erhöht werden kann.</w:t>
      </w:r>
    </w:p>
    <w:p w:rsidR="00C02B1C" w:rsidRDefault="00C02B1C" w:rsidP="00C02B1C">
      <w:pPr>
        <w:pStyle w:val="Aufzhlungszeichen"/>
        <w:numPr>
          <w:ilvl w:val="0"/>
          <w:numId w:val="0"/>
        </w:numPr>
        <w:ind w:left="360" w:hanging="360"/>
      </w:pPr>
    </w:p>
    <w:p w:rsidR="00C02B1C" w:rsidRDefault="00C02B1C" w:rsidP="00C02B1C">
      <w:pPr>
        <w:pStyle w:val="berschrift3"/>
      </w:pPr>
      <w:r>
        <w:lastRenderedPageBreak/>
        <w:t>Hilpert Electronics GmbH</w:t>
      </w:r>
    </w:p>
    <w:p w:rsidR="00C02B1C" w:rsidRDefault="00C02B1C" w:rsidP="00C02B1C">
      <w:pPr>
        <w:pStyle w:val="Aufzhlungszeichen"/>
      </w:pPr>
      <w:r>
        <w:t>Rekordumsatz und –</w:t>
      </w:r>
      <w:proofErr w:type="spellStart"/>
      <w:r>
        <w:t>auftragseingang</w:t>
      </w:r>
      <w:proofErr w:type="spellEnd"/>
      <w:r>
        <w:t xml:space="preserve"> im Jahre 2013.</w:t>
      </w:r>
    </w:p>
    <w:p w:rsidR="00C02B1C" w:rsidRDefault="00C02B1C" w:rsidP="00C02B1C">
      <w:pPr>
        <w:pStyle w:val="Aufzhlungszeichen"/>
      </w:pPr>
      <w:r>
        <w:t>Hohe Abhängigkeit von dem wichtigsten Lieferanten besteht weiterhin und muss dringend reduziert werden.</w:t>
      </w:r>
    </w:p>
    <w:p w:rsidR="00C02B1C" w:rsidRDefault="00C02B1C" w:rsidP="00C02B1C">
      <w:pPr>
        <w:pStyle w:val="Aufzhlungszeichen"/>
      </w:pPr>
      <w:r>
        <w:t>Weiterhin sehr viele Projekte gewonnen. In den nächsten 1-2 Jahren muss mit einer Marktsättigung gerechnet werden, sodass die Produktpalette dringend verbreitert werden muss.</w:t>
      </w:r>
    </w:p>
    <w:p w:rsidR="00883D42" w:rsidRDefault="00883D42" w:rsidP="00C02B1C">
      <w:pPr>
        <w:pStyle w:val="Aufzhlungszeichen"/>
      </w:pPr>
      <w:r>
        <w:t>Das Unternehmen ist unterkritisch in der Grösse und muss zügig wachsen. Hierzu sind Gespräche mit weiteren Lieferanten am laufen.</w:t>
      </w:r>
    </w:p>
    <w:p w:rsidR="00B634CB" w:rsidRDefault="00B634CB" w:rsidP="00C02B1C">
      <w:pPr>
        <w:pStyle w:val="Aufzhlungszeichen"/>
      </w:pPr>
      <w:r>
        <w:t>Gute Profitabilität, die wir halten wollen.</w:t>
      </w:r>
    </w:p>
    <w:p w:rsidR="00C02B1C" w:rsidRDefault="00C02B1C" w:rsidP="00C02B1C">
      <w:pPr>
        <w:pStyle w:val="Aufzhlungszeichen"/>
        <w:numPr>
          <w:ilvl w:val="0"/>
          <w:numId w:val="0"/>
        </w:numPr>
        <w:ind w:left="360" w:hanging="360"/>
      </w:pPr>
    </w:p>
    <w:p w:rsidR="00C02B1C" w:rsidRDefault="00C02B1C" w:rsidP="00C02B1C">
      <w:r>
        <w:t>Auf Gruppenstufe wurden die zwei deutschen Tochtergesellschaften (Hilpert</w:t>
      </w:r>
      <w:r w:rsidR="00B634CB">
        <w:t xml:space="preserve"> electronics</w:t>
      </w:r>
      <w:r>
        <w:t xml:space="preserve"> </w:t>
      </w:r>
      <w:r w:rsidR="00B634CB">
        <w:t>GmbH</w:t>
      </w:r>
      <w:r>
        <w:t xml:space="preserve"> und Weidinger</w:t>
      </w:r>
      <w:r w:rsidR="00B634CB">
        <w:t xml:space="preserve"> GmbH</w:t>
      </w:r>
      <w:r>
        <w:t xml:space="preserve">) an die Hilpert Electronics AG verkauft zwecks </w:t>
      </w:r>
      <w:r w:rsidR="00B634CB">
        <w:t>Reduktion</w:t>
      </w:r>
      <w:r>
        <w:t xml:space="preserve"> der Quellenbesteuerung</w:t>
      </w:r>
      <w:r w:rsidR="00B634CB">
        <w:t xml:space="preserve"> der Dividenden in Deutschland</w:t>
      </w:r>
      <w:r>
        <w:t>. Damit sollte die Ausschüttung des freien Cash-Flows der deutschen Gesellschaften an die Schweizer Holding mit einer minimalen Besteuerung möglich sein.</w:t>
      </w:r>
    </w:p>
    <w:p w:rsidR="00E046BF" w:rsidRDefault="00883D42" w:rsidP="001C3382">
      <w:r>
        <w:t>Das operative Controlling wurde definiert und jede Gruppengesellschaft liefert die relevanten Schlüsselgrössen pro Monat, welche dann in aggregierter Form dem Verwaltungsrat zur Verfügung gestellt werden.</w:t>
      </w:r>
    </w:p>
    <w:p w:rsidR="001C3382" w:rsidRDefault="001C3382" w:rsidP="001C3382"/>
    <w:p w:rsidR="001C3382" w:rsidRDefault="001C3382" w:rsidP="001C3382"/>
    <w:p w:rsidR="001C3382" w:rsidRPr="001C3382" w:rsidRDefault="001C3382" w:rsidP="001C3382"/>
    <w:p w:rsidR="00AB2EE9" w:rsidRDefault="00AB2EE9">
      <w:pPr>
        <w:pStyle w:val="berschrift1"/>
      </w:pPr>
      <w:bookmarkStart w:id="5" w:name="_Toc377645428"/>
      <w:r w:rsidRPr="00B634CB">
        <w:rPr>
          <w:highlight w:val="magenta"/>
        </w:rPr>
        <w:lastRenderedPageBreak/>
        <w:t xml:space="preserve">Anlagerichtlinien und Corporate </w:t>
      </w:r>
      <w:proofErr w:type="spellStart"/>
      <w:r w:rsidRPr="00B634CB">
        <w:rPr>
          <w:highlight w:val="magenta"/>
        </w:rPr>
        <w:t>Governance</w:t>
      </w:r>
      <w:bookmarkEnd w:id="5"/>
      <w:proofErr w:type="spellEnd"/>
    </w:p>
    <w:p w:rsidR="001C3382" w:rsidRDefault="00883D42" w:rsidP="00883D42">
      <w:pPr>
        <w:pStyle w:val="berschrift2"/>
      </w:pPr>
      <w:r>
        <w:t>Rechtliche Struktur</w:t>
      </w:r>
    </w:p>
    <w:p w:rsidR="00883D42" w:rsidRDefault="00883D42" w:rsidP="001C3382"/>
    <w:p w:rsidR="00883D42" w:rsidRDefault="00883D42" w:rsidP="00883D42">
      <w:pPr>
        <w:pStyle w:val="berschrift2"/>
      </w:pPr>
      <w:r>
        <w:t>Aktionärsstruktur</w:t>
      </w:r>
    </w:p>
    <w:p w:rsidR="00420558" w:rsidRDefault="00883D42" w:rsidP="001C3382">
      <w:r>
        <w:t xml:space="preserve">Die Abbildungen 7 und 8 illustrieren die Aktionärsstruktur </w:t>
      </w:r>
      <w:r w:rsidRPr="00883D42">
        <w:t xml:space="preserve">der </w:t>
      </w:r>
      <w:r w:rsidR="00530414">
        <w:t>Artum AG</w:t>
      </w:r>
      <w:r w:rsidRPr="00883D42">
        <w:t xml:space="preserve"> per 31. </w:t>
      </w:r>
      <w:r>
        <w:t>Dezember 2012. Mit insgesamt 343 eingetragenen Aktionärinnen und Aktionären ist das Aktionariat zahlenmässig  g gegenüber 382 Aktionären per 31.12.2011 zurückgegangen.</w:t>
      </w:r>
    </w:p>
    <w:p w:rsidR="00420558" w:rsidRDefault="00420558" w:rsidP="001C3382"/>
    <w:p w:rsidR="00420558" w:rsidRDefault="00420558" w:rsidP="001C3382"/>
    <w:p w:rsidR="00420558" w:rsidRDefault="00420558" w:rsidP="001C3382"/>
    <w:p w:rsidR="00883D42" w:rsidRDefault="00883D42" w:rsidP="001C3382">
      <w:r>
        <w:rPr>
          <w:noProof/>
        </w:rPr>
        <w:drawing>
          <wp:inline distT="0" distB="0" distL="0" distR="0">
            <wp:extent cx="2609850" cy="135255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stretch>
                      <a:fillRect/>
                    </a:stretch>
                  </pic:blipFill>
                  <pic:spPr>
                    <a:xfrm>
                      <a:off x="0" y="0"/>
                      <a:ext cx="2609850" cy="1352550"/>
                    </a:xfrm>
                    <a:prstGeom prst="rect">
                      <a:avLst/>
                    </a:prstGeom>
                  </pic:spPr>
                </pic:pic>
              </a:graphicData>
            </a:graphic>
          </wp:inline>
        </w:drawing>
      </w:r>
    </w:p>
    <w:p w:rsidR="00883D42" w:rsidRDefault="00883D42" w:rsidP="00883D42">
      <w:pPr>
        <w:pStyle w:val="berschrift2"/>
      </w:pPr>
      <w:r>
        <w:t>Kapitalstruktur</w:t>
      </w:r>
    </w:p>
    <w:p w:rsidR="001C3382" w:rsidRDefault="00883D42" w:rsidP="00883D42">
      <w:r>
        <w:t>Das Aktienkapital der Gesellschaft beträgt nominal CHF 37'959'296.25 und ist eingeteilt in 8'726'275 vollständig liberierte Namenaktien mit einem Nennwert von je CHF 4.35.</w:t>
      </w:r>
    </w:p>
    <w:p w:rsidR="001C3382" w:rsidRDefault="00883D42" w:rsidP="00883D42">
      <w:pPr>
        <w:pStyle w:val="berschrift2"/>
      </w:pPr>
      <w:r>
        <w:t>Genehmigtes Kapital</w:t>
      </w:r>
    </w:p>
    <w:p w:rsidR="00883D42" w:rsidRDefault="00883D42" w:rsidP="00883D42">
      <w:r>
        <w:t>Der Verwaltungsrat ist gemäss Art. 3a der Statuten ermächtigt, das Aktienkapital der Gesellschaft bis zum 27. März 2014 um max. CHF 18'979'645.95 durch Ausgabe von max. 4'363'137 vollständig zu liberierenden Namenaktien mit Nennwert von je CHF 4.35 zu erhöhen. Die Erhöhung kann mittels Festübernahmen und / oder in Teilbeträgen erfolgen. Der jeweilige Ausgabebetrag, die Art der Einlagen, die Bedingungen der Bezugsrechtsausübung sowie der Zeitpunkt der Dividendenberechtigung werden vom Verwaltungsrat bestimmt. Nicht ausgeübte Bezugsrechte stehen zur Verfügung des Verwaltungsrates, der diese im Interesse der Gesellschaft verwendet. Der Verwaltungsrat ist ermächtigt, das Bezugsrecht der Aktionäre zum Zweck der Übernahme von Unternehmen, Unternehmensteilen, Beteiligungen oder für die Einräumung einer Mehrzuteilungsoption an eine Bank oder an ein Bankenkonsortium im Rahmen einer öffentlichen Aktienplatzierung auszuschliessen. Der  Verwaltungsrat entscheidet in diesem Fall über die Zuweisung der Bezugsrechte. Die neuen Namenaktien unterliegen den Übertragbarkeitsbeschränkungen gemäss Art. 6 der Statuten. Die Ausübung vertraglich erworbener Bezugsrechte ist nur im Rahmen von Art. 6 der Statuten möglich.</w:t>
      </w:r>
    </w:p>
    <w:p w:rsidR="001C3382" w:rsidRDefault="00883D42" w:rsidP="00883D42">
      <w:pPr>
        <w:pStyle w:val="berschrift2"/>
      </w:pPr>
      <w:r>
        <w:lastRenderedPageBreak/>
        <w:t>Bedingtes Kapital</w:t>
      </w:r>
    </w:p>
    <w:p w:rsidR="001C3382" w:rsidRDefault="00883D42" w:rsidP="001C3382">
      <w:r w:rsidRPr="00883D42">
        <w:t>Es besteht kein bedingtes Aktienkapital.</w:t>
      </w:r>
    </w:p>
    <w:p w:rsidR="00883D42" w:rsidRDefault="00883D42" w:rsidP="00883D42">
      <w:pPr>
        <w:pStyle w:val="berschrift2"/>
      </w:pPr>
      <w:r w:rsidRPr="00883D42">
        <w:t>Anleihen, Kredite und Eventualverpflichtungen</w:t>
      </w:r>
    </w:p>
    <w:p w:rsidR="001C3382" w:rsidRDefault="00883D42" w:rsidP="001C3382">
      <w:r>
        <w:t>Die Gesellschaft hat keine Anleihen, Kredite oder Eventualverpflichtungen ausstehend.</w:t>
      </w:r>
    </w:p>
    <w:p w:rsidR="00883D42" w:rsidRDefault="00883D42" w:rsidP="00883D42">
      <w:pPr>
        <w:pStyle w:val="berschrift2"/>
      </w:pPr>
      <w:r>
        <w:t>Aktionärsreche und -pflichten</w:t>
      </w:r>
    </w:p>
    <w:p w:rsidR="001C3382" w:rsidRDefault="00883D42" w:rsidP="00883D42">
      <w:pPr>
        <w:pStyle w:val="berschrift3"/>
      </w:pPr>
      <w:r>
        <w:t>Stimmrecht</w:t>
      </w:r>
    </w:p>
    <w:p w:rsidR="00883D42" w:rsidRDefault="00883D42" w:rsidP="00883D42">
      <w:r>
        <w:t>In der Generalversammlung hat jede im Aktienbuch der Gesellschaft mit Stimmrecht eingetragene Aktie eine Stimme. Aktionäre können sich an der Generalversammlung durch einen Dritten, der nicht Aktionär zu sein braucht, den unabhängigen Stimmrechtsvertreter, den Organvertreter oder einen Depotvertreter vertreten lassen. Zur Vertretung ist eine schriftliche Vollmacht erforderlich. Der Verwaltungsrat kann Vorschriften über Teilnahme und Vertretung erlassen. Soweit nicht zwingende Vorschriften des Gesetzes oder die Statuten etwas anderes bestimmen, fasst die Generalversammlung</w:t>
      </w:r>
    </w:p>
    <w:p w:rsidR="00883D42" w:rsidRPr="00883D42" w:rsidRDefault="00883D42" w:rsidP="00883D42">
      <w:r>
        <w:t>ihre Beschlüsse und vollzieht ihre Wahlen mit der absoluten Mehrheit der gültig vertretenen Aktienstimmen. Kommt bei Wahlen im ersten Wahlgang eine Wahl nicht zustande und stehen mehr als ein Kandidat zur Wahl, findet ein zweiter Wahlgang statt, in dem das relative Mehr entscheidet. Die Wahlen und Abstimmungen finden offen statt, es sei denn, dass die Generalversammlung eine schriftliche Abstimmung bzw. Wahl beschliesst oder der Vorsitzende eine solche anordnet. Die Abstimmung bzw. Wahl kann auf Beschluss der Generalversammlung oder Anordnung des Vorsitzenden auch auf elektronischem Weg durchgeführt werden. Der Vorsitzende kann eine offene Abstimmung oder Wahl jederzeit durch eine schriftliche / elektronische wiederholen lassen, sofern nach seiner Meinung Zweifel am Abstimmungsergebnis bestehen. In diesem Fall gilt die vorausgegangene offene Abstimmung oder Wahl als nicht geschehen.</w:t>
      </w:r>
    </w:p>
    <w:p w:rsidR="001C3382" w:rsidRDefault="00883D42" w:rsidP="00883D42">
      <w:pPr>
        <w:pStyle w:val="berschrift3"/>
      </w:pPr>
      <w:r>
        <w:t>Dividendenberechtigung, Anteil am Liquidationserlös und Nennwertrückzahlung</w:t>
      </w:r>
    </w:p>
    <w:p w:rsidR="001C3382" w:rsidRDefault="00883D42" w:rsidP="00883D42">
      <w:r>
        <w:t>Sämtliche Namenaktien sind gleichermassen zum Bezug von Dividenden sowie eines Anteils am  Liquidationserlös berechtigt. Die Gesellschaft hat seit ihrer Gründung keine Dividenden ausgeschüttet.</w:t>
      </w:r>
    </w:p>
    <w:p w:rsidR="001C3382" w:rsidRDefault="00883D42" w:rsidP="00883D42">
      <w:pPr>
        <w:pStyle w:val="berschrift3"/>
      </w:pPr>
      <w:proofErr w:type="spellStart"/>
      <w:r w:rsidRPr="00883D42">
        <w:t>Opting</w:t>
      </w:r>
      <w:proofErr w:type="spellEnd"/>
      <w:r w:rsidRPr="00883D42">
        <w:t xml:space="preserve"> out</w:t>
      </w:r>
    </w:p>
    <w:p w:rsidR="00883D42" w:rsidRDefault="00883D42" w:rsidP="00883D42">
      <w:r>
        <w:t xml:space="preserve">Die Generalversammlung vom 27. März 2012 hat ein </w:t>
      </w:r>
      <w:proofErr w:type="spellStart"/>
      <w:r>
        <w:t>Opting</w:t>
      </w:r>
      <w:proofErr w:type="spellEnd"/>
      <w:r>
        <w:t xml:space="preserve"> out beschlossen, wonach ein Erwerber von Aktien der Gesellschaft bei Überschreiten der Beteiligungsschwelle 33 1⁄3 % nicht mehr verpflichtet ist, ein öffentliches Kaufangebot nach den Artikeln 32 und 52 des Bundesgesetzes über die Börsen und den Effektenhandel (BEHG) zu unterbreiten.</w:t>
      </w:r>
    </w:p>
    <w:p w:rsidR="00883D42" w:rsidRDefault="00883D42" w:rsidP="00883D42">
      <w:pPr>
        <w:pStyle w:val="berschrift2"/>
      </w:pPr>
      <w:r>
        <w:t>Organe der Gesellschaft</w:t>
      </w:r>
    </w:p>
    <w:p w:rsidR="00883D42" w:rsidRDefault="00883D42" w:rsidP="00883D42">
      <w:pPr>
        <w:pStyle w:val="berschrift3"/>
      </w:pPr>
      <w:r>
        <w:t>Generalversammlung</w:t>
      </w:r>
    </w:p>
    <w:p w:rsidR="00883D42" w:rsidRDefault="00883D42" w:rsidP="00883D42">
      <w:r>
        <w:t xml:space="preserve">Die Generalversammlung der Aktionäre ist das oberste Organ der Gesellschaft. Die ordentliche  Generalversammlung findet alljährlich innerhalb von sechs Monaten nach Abschluss des Geschäftsjahres statt. Ausserordentliche Generalversammlungen finden statt, wenn der Verwaltungsrat oder die Revisionsstelle es für notwendig erachten oder wenn es eine Generalversammlung beschliesst. </w:t>
      </w:r>
      <w:r>
        <w:lastRenderedPageBreak/>
        <w:t>Darüber hinaus können ein oder mehrere Aktionäre, die zusammen mindestens 10 % des  Aktienkapitals vertreten, gemeinsam schriftlich unter Angabe des Verhandlungsgegenstandes und des Antrages, bei Wahlen der Namen der vorgeschlagenen Kandidaten, die Einberufung einer ausserordentlichen Generalversammlung verlangen. Weitere Bestimmungen die Generalversammlung betreffend sind in den Statuten der Gesellschaft enthalten.</w:t>
      </w:r>
    </w:p>
    <w:p w:rsidR="00883D42" w:rsidRDefault="00883D42" w:rsidP="00883D42">
      <w:pPr>
        <w:pStyle w:val="berschrift3"/>
      </w:pPr>
      <w:r>
        <w:t>Verwaltungsrat</w:t>
      </w:r>
    </w:p>
    <w:p w:rsidR="00883D42" w:rsidRDefault="00883D42" w:rsidP="00883D42">
      <w:r>
        <w:t xml:space="preserve">Der Verwaltungsrat besteht aus mindestens drei Mitgliedern, die Aktionäre sein müssen, sofern sie nicht als Vertreter einer juristischen Person oder einer Handelsgesellschaft gewählt werden. Der  Verwaltungsrat wird auf die Dauer von maximal zwei Jahren gewählt, wobei die Amtsdauer bei der Wahl festgelegt wird. Die Mitglieder des Verwaltungsrates sind jederzeit wieder wählbar. Gemäss den Statuten legt der Verwaltungsrat im Organisationsreglement eine </w:t>
      </w:r>
      <w:proofErr w:type="spellStart"/>
      <w:r>
        <w:t>Alterslimite</w:t>
      </w:r>
      <w:proofErr w:type="spellEnd"/>
      <w:r>
        <w:t xml:space="preserve"> fest. Auf die Festlegung der </w:t>
      </w:r>
      <w:proofErr w:type="spellStart"/>
      <w:r>
        <w:t>Alterslimite</w:t>
      </w:r>
      <w:proofErr w:type="spellEnd"/>
      <w:r>
        <w:t xml:space="preserve"> hat der Verwaltungsrat verzichtet. Der Verwaltungsrat konstituiert sich selbst. Er wählt seinen Präsidenten, nach Bedarf einen oder mehrere Vizepräsidenten, Delegierte sowie den Sekretär, der nicht Mitglied des Verwaltungsrates sein muss. Der Verwaltungsrat versammelt sich auf Einladung des Präsidenten oder des Vizepräsidenten, so oft es die Geschäfte erfordern oder sobald ein Mitglied es wünscht. Die Mitglieder des Verwaltungsrates zeichnen kollektiv zu zweien. Der Verwaltungsrat hat keine ständigen Ausschüsse, sondern arbeitet projektbezogen bzw. in Teams, bestehend aus den in die Beteiligungen delegierten Verwaltungsräte und dem Geschäftsführer, zusammen. Sie rapportieren an den Gesamtverwaltungsrat der </w:t>
      </w:r>
      <w:r w:rsidR="00530414">
        <w:t>Artum AG</w:t>
      </w:r>
      <w:r>
        <w:t xml:space="preserve">. </w:t>
      </w:r>
    </w:p>
    <w:p w:rsidR="001C3382" w:rsidRDefault="00883D42" w:rsidP="00883D42">
      <w:r>
        <w:t xml:space="preserve">Der Verwaltungsrat setzt sich seit der Generalversammlung vom 27. März 2012 aus den folgenden </w:t>
      </w:r>
      <w:r w:rsidR="00BA6CAD">
        <w:t>vier</w:t>
      </w:r>
      <w:r>
        <w:t xml:space="preserve"> ordentlich für eine Amtsdauer von einem Jahr gewählten Mitgliedern zusammen:</w:t>
      </w:r>
    </w:p>
    <w:p w:rsidR="00883D42" w:rsidRDefault="00883D42" w:rsidP="00883D42">
      <w:r>
        <w:t xml:space="preserve">Walter Lüthi (Präsident): </w:t>
      </w:r>
      <w:proofErr w:type="spellStart"/>
      <w:r>
        <w:t>xxxx</w:t>
      </w:r>
      <w:proofErr w:type="spellEnd"/>
    </w:p>
    <w:p w:rsidR="00883D42" w:rsidRDefault="00883D42" w:rsidP="00883D42">
      <w:r>
        <w:t xml:space="preserve">Andreas Joder: </w:t>
      </w:r>
      <w:proofErr w:type="spellStart"/>
      <w:r>
        <w:t>xxxxx</w:t>
      </w:r>
      <w:proofErr w:type="spellEnd"/>
    </w:p>
    <w:p w:rsidR="00883D42" w:rsidRDefault="00883D42" w:rsidP="00883D42">
      <w:r>
        <w:t xml:space="preserve">Hans-Ueli Lehmann: </w:t>
      </w:r>
      <w:proofErr w:type="spellStart"/>
      <w:r>
        <w:t>xxxx</w:t>
      </w:r>
      <w:proofErr w:type="spellEnd"/>
    </w:p>
    <w:p w:rsidR="00883D42" w:rsidRDefault="00883D42" w:rsidP="00883D42">
      <w:r>
        <w:t xml:space="preserve">Thomas Seiler: </w:t>
      </w:r>
      <w:proofErr w:type="spellStart"/>
      <w:r>
        <w:t>xxxxx</w:t>
      </w:r>
      <w:proofErr w:type="spellEnd"/>
    </w:p>
    <w:p w:rsidR="00883D42" w:rsidRDefault="00883D42" w:rsidP="00883D42">
      <w:pPr>
        <w:pStyle w:val="berschrift3"/>
      </w:pPr>
      <w:r>
        <w:t>Entschädigung des Verwaltungsrates</w:t>
      </w:r>
    </w:p>
    <w:p w:rsidR="00883D42" w:rsidRDefault="00883D42" w:rsidP="00883D42">
      <w:r>
        <w:t>Der Verwaltungsrat verzichtet auf eine Entschädigung für das Geschäftsjahr 2013.</w:t>
      </w:r>
    </w:p>
    <w:p w:rsidR="00883D42" w:rsidRDefault="00883D42" w:rsidP="00883D42">
      <w:pPr>
        <w:pStyle w:val="berschrift3"/>
      </w:pPr>
      <w:r>
        <w:t>Optionsrechte zu Gunsten des Verwaltungsrates</w:t>
      </w:r>
    </w:p>
    <w:p w:rsidR="00883D42" w:rsidRDefault="00883D42" w:rsidP="00883D42">
      <w:r w:rsidRPr="00883D42">
        <w:t>Es bestehen keine Optionsrechte zu Gunsten des Verwaltungsrates.</w:t>
      </w:r>
    </w:p>
    <w:p w:rsidR="00883D42" w:rsidRDefault="00883D42" w:rsidP="00883D42">
      <w:pPr>
        <w:pStyle w:val="berschrift3"/>
      </w:pPr>
      <w:r>
        <w:t>Andere Mitarbeiterbeteiligungsrechte</w:t>
      </w:r>
    </w:p>
    <w:p w:rsidR="00883D42" w:rsidRDefault="00883D42" w:rsidP="00883D42">
      <w:r w:rsidRPr="00883D42">
        <w:t>Es bestehen keine Mitarbeiterbeteiligungsprogramme.</w:t>
      </w:r>
    </w:p>
    <w:p w:rsidR="00883D42" w:rsidRDefault="00883D42" w:rsidP="00883D42">
      <w:pPr>
        <w:pStyle w:val="berschrift3"/>
      </w:pPr>
      <w:r>
        <w:t>Revisionsstelle</w:t>
      </w:r>
    </w:p>
    <w:p w:rsidR="00883D42" w:rsidRDefault="00883D42" w:rsidP="00883D42">
      <w:r>
        <w:t>Die Revisionsstelle im Sinne von Art. 727 ff. OR wird von der Generalversammlung gewählt. Die  Amtsdauer beträgt ein Jahr. Die Wiederwahl ist zulässig. In der ordentlichen Generalversammlung vom 27. März 2012 wurde als Revisionsstelle die BDO AG, Bern, wiedergewählt.</w:t>
      </w:r>
    </w:p>
    <w:p w:rsidR="00883D42" w:rsidRDefault="00883D42" w:rsidP="00883D42">
      <w:pPr>
        <w:pStyle w:val="berschrift3"/>
      </w:pPr>
      <w:r>
        <w:lastRenderedPageBreak/>
        <w:t>Operatives Geschäft</w:t>
      </w:r>
    </w:p>
    <w:p w:rsidR="00883D42" w:rsidRDefault="00883D42" w:rsidP="00883D42">
      <w:r>
        <w:t>Das operative Geschäft der BV Holding wurde vom Verwaltungsrat an die Geschäftsleitung delegiert, wobei Investitions-, Desinvestitions- sowie Bewertungsentscheide in der Kompetenz des Verwaltungsrates verbleiben.</w:t>
      </w:r>
    </w:p>
    <w:p w:rsidR="00883D42" w:rsidRDefault="00883D42" w:rsidP="00883D42">
      <w:pPr>
        <w:pStyle w:val="berschrift3"/>
      </w:pPr>
      <w:r>
        <w:t>Organgeschäfte</w:t>
      </w:r>
    </w:p>
    <w:p w:rsidR="00883D42" w:rsidRDefault="00883D42" w:rsidP="00883D42">
      <w:r>
        <w:t xml:space="preserve">Es existieren keine Vereinbarungen ausserhalb der normalen Geschäftstätigkeit der Gesellschaft oder andere ungewöhnliche oder für die Gesellschaft wesentliche Geschäfte, welche mit den Mitgliedern des Verwaltungsrates oder der Geschäftsleitung eingegangen wurden. </w:t>
      </w:r>
      <w:r w:rsidR="00F52308">
        <w:t>Im Geschäftsjahr 2013 wurden folgende Darlehen von Mitgliedern des Verwaltungsrates und der Geschäftsleitung als Überbrückungsfinanzierung an die Artum AG getätigt:</w:t>
      </w:r>
    </w:p>
    <w:tbl>
      <w:tblPr>
        <w:tblStyle w:val="Finanztabelle"/>
        <w:tblW w:w="0" w:type="auto"/>
        <w:tblLook w:val="04A0"/>
      </w:tblPr>
      <w:tblGrid>
        <w:gridCol w:w="2244"/>
        <w:gridCol w:w="2215"/>
        <w:gridCol w:w="2210"/>
        <w:gridCol w:w="2214"/>
      </w:tblGrid>
      <w:tr w:rsidR="00F52308" w:rsidTr="00F52308">
        <w:trPr>
          <w:cnfStyle w:val="100000000000"/>
        </w:trPr>
        <w:tc>
          <w:tcPr>
            <w:cnfStyle w:val="001000000000"/>
            <w:tcW w:w="2255" w:type="dxa"/>
          </w:tcPr>
          <w:p w:rsidR="00F52308" w:rsidRDefault="00F52308" w:rsidP="00F52308">
            <w:pPr>
              <w:jc w:val="left"/>
            </w:pPr>
            <w:r>
              <w:t>DARLEHENSGEBER</w:t>
            </w:r>
          </w:p>
        </w:tc>
        <w:tc>
          <w:tcPr>
            <w:tcW w:w="2256" w:type="dxa"/>
          </w:tcPr>
          <w:p w:rsidR="00F52308" w:rsidRDefault="00F52308" w:rsidP="00F52308">
            <w:pPr>
              <w:jc w:val="left"/>
              <w:cnfStyle w:val="100000000000"/>
            </w:pPr>
            <w:r>
              <w:t>vON…BIS</w:t>
            </w:r>
          </w:p>
        </w:tc>
        <w:tc>
          <w:tcPr>
            <w:tcW w:w="2256" w:type="dxa"/>
          </w:tcPr>
          <w:p w:rsidR="00F52308" w:rsidRDefault="00F52308" w:rsidP="00F52308">
            <w:pPr>
              <w:jc w:val="left"/>
              <w:cnfStyle w:val="100000000000"/>
            </w:pPr>
            <w:r>
              <w:t>bETRAG</w:t>
            </w:r>
          </w:p>
        </w:tc>
        <w:tc>
          <w:tcPr>
            <w:tcW w:w="2256" w:type="dxa"/>
          </w:tcPr>
          <w:p w:rsidR="00F52308" w:rsidRDefault="00F52308" w:rsidP="00F52308">
            <w:pPr>
              <w:jc w:val="left"/>
              <w:cnfStyle w:val="100000000000"/>
            </w:pPr>
            <w:r>
              <w:t>zINSSATZ</w:t>
            </w:r>
          </w:p>
        </w:tc>
      </w:tr>
      <w:tr w:rsidR="00F52308" w:rsidTr="00F52308">
        <w:tc>
          <w:tcPr>
            <w:cnfStyle w:val="001000000000"/>
            <w:tcW w:w="2255" w:type="dxa"/>
          </w:tcPr>
          <w:p w:rsidR="00F52308" w:rsidRDefault="00F52308" w:rsidP="00F52308"/>
        </w:tc>
        <w:tc>
          <w:tcPr>
            <w:tcW w:w="2256" w:type="dxa"/>
          </w:tcPr>
          <w:p w:rsidR="00F52308" w:rsidRDefault="00F52308" w:rsidP="00F52308">
            <w:pPr>
              <w:jc w:val="left"/>
              <w:cnfStyle w:val="000000000000"/>
            </w:pPr>
          </w:p>
        </w:tc>
        <w:tc>
          <w:tcPr>
            <w:tcW w:w="2256" w:type="dxa"/>
          </w:tcPr>
          <w:p w:rsidR="00F52308" w:rsidRDefault="00F52308" w:rsidP="00F52308">
            <w:pPr>
              <w:jc w:val="left"/>
              <w:cnfStyle w:val="000000000000"/>
            </w:pPr>
          </w:p>
        </w:tc>
        <w:tc>
          <w:tcPr>
            <w:tcW w:w="2256" w:type="dxa"/>
          </w:tcPr>
          <w:p w:rsidR="00F52308" w:rsidRDefault="00F52308" w:rsidP="00F52308">
            <w:pPr>
              <w:jc w:val="left"/>
              <w:cnfStyle w:val="000000000000"/>
            </w:pPr>
          </w:p>
        </w:tc>
      </w:tr>
      <w:tr w:rsidR="00F52308" w:rsidTr="00F52308">
        <w:tc>
          <w:tcPr>
            <w:cnfStyle w:val="001000000000"/>
            <w:tcW w:w="2255" w:type="dxa"/>
          </w:tcPr>
          <w:p w:rsidR="00F52308" w:rsidRDefault="00F52308" w:rsidP="00F52308"/>
        </w:tc>
        <w:tc>
          <w:tcPr>
            <w:tcW w:w="2256" w:type="dxa"/>
          </w:tcPr>
          <w:p w:rsidR="00F52308" w:rsidRDefault="00F52308" w:rsidP="00F52308">
            <w:pPr>
              <w:jc w:val="left"/>
              <w:cnfStyle w:val="000000000000"/>
            </w:pPr>
          </w:p>
        </w:tc>
        <w:tc>
          <w:tcPr>
            <w:tcW w:w="2256" w:type="dxa"/>
          </w:tcPr>
          <w:p w:rsidR="00F52308" w:rsidRDefault="00F52308" w:rsidP="00F52308">
            <w:pPr>
              <w:jc w:val="left"/>
              <w:cnfStyle w:val="000000000000"/>
            </w:pPr>
          </w:p>
        </w:tc>
        <w:tc>
          <w:tcPr>
            <w:tcW w:w="2256" w:type="dxa"/>
          </w:tcPr>
          <w:p w:rsidR="00F52308" w:rsidRDefault="00F52308" w:rsidP="00F52308">
            <w:pPr>
              <w:jc w:val="left"/>
              <w:cnfStyle w:val="000000000000"/>
            </w:pPr>
          </w:p>
        </w:tc>
      </w:tr>
      <w:tr w:rsidR="00F52308" w:rsidTr="00F52308">
        <w:tc>
          <w:tcPr>
            <w:cnfStyle w:val="001000000000"/>
            <w:tcW w:w="2255" w:type="dxa"/>
          </w:tcPr>
          <w:p w:rsidR="00F52308" w:rsidRDefault="00F52308" w:rsidP="00F52308"/>
        </w:tc>
        <w:tc>
          <w:tcPr>
            <w:tcW w:w="2256" w:type="dxa"/>
          </w:tcPr>
          <w:p w:rsidR="00F52308" w:rsidRDefault="00F52308" w:rsidP="00F52308">
            <w:pPr>
              <w:jc w:val="left"/>
              <w:cnfStyle w:val="000000000000"/>
            </w:pPr>
          </w:p>
        </w:tc>
        <w:tc>
          <w:tcPr>
            <w:tcW w:w="2256" w:type="dxa"/>
          </w:tcPr>
          <w:p w:rsidR="00F52308" w:rsidRDefault="00F52308" w:rsidP="00F52308">
            <w:pPr>
              <w:jc w:val="left"/>
              <w:cnfStyle w:val="000000000000"/>
            </w:pPr>
          </w:p>
        </w:tc>
        <w:tc>
          <w:tcPr>
            <w:tcW w:w="2256" w:type="dxa"/>
          </w:tcPr>
          <w:p w:rsidR="00F52308" w:rsidRDefault="00F52308" w:rsidP="00F52308">
            <w:pPr>
              <w:jc w:val="left"/>
              <w:cnfStyle w:val="000000000000"/>
            </w:pPr>
          </w:p>
        </w:tc>
      </w:tr>
      <w:tr w:rsidR="00F52308" w:rsidTr="00F52308">
        <w:tc>
          <w:tcPr>
            <w:cnfStyle w:val="001000000000"/>
            <w:tcW w:w="2255" w:type="dxa"/>
          </w:tcPr>
          <w:p w:rsidR="00F52308" w:rsidRDefault="00F52308" w:rsidP="00F52308"/>
        </w:tc>
        <w:tc>
          <w:tcPr>
            <w:tcW w:w="2256" w:type="dxa"/>
          </w:tcPr>
          <w:p w:rsidR="00F52308" w:rsidRDefault="00F52308" w:rsidP="00F52308">
            <w:pPr>
              <w:jc w:val="left"/>
              <w:cnfStyle w:val="000000000000"/>
            </w:pPr>
          </w:p>
        </w:tc>
        <w:tc>
          <w:tcPr>
            <w:tcW w:w="2256" w:type="dxa"/>
          </w:tcPr>
          <w:p w:rsidR="00F52308" w:rsidRDefault="00F52308" w:rsidP="00F52308">
            <w:pPr>
              <w:jc w:val="left"/>
              <w:cnfStyle w:val="000000000000"/>
            </w:pPr>
          </w:p>
        </w:tc>
        <w:tc>
          <w:tcPr>
            <w:tcW w:w="2256" w:type="dxa"/>
          </w:tcPr>
          <w:p w:rsidR="00F52308" w:rsidRDefault="00F52308" w:rsidP="00F52308">
            <w:pPr>
              <w:jc w:val="left"/>
              <w:cnfStyle w:val="000000000000"/>
            </w:pPr>
          </w:p>
        </w:tc>
      </w:tr>
      <w:tr w:rsidR="00F52308" w:rsidTr="00F52308">
        <w:tc>
          <w:tcPr>
            <w:cnfStyle w:val="001000000000"/>
            <w:tcW w:w="2255" w:type="dxa"/>
          </w:tcPr>
          <w:p w:rsidR="00F52308" w:rsidRDefault="00F52308" w:rsidP="00F52308"/>
        </w:tc>
        <w:tc>
          <w:tcPr>
            <w:tcW w:w="2256" w:type="dxa"/>
          </w:tcPr>
          <w:p w:rsidR="00F52308" w:rsidRDefault="00F52308" w:rsidP="00F52308">
            <w:pPr>
              <w:jc w:val="left"/>
              <w:cnfStyle w:val="000000000000"/>
            </w:pPr>
          </w:p>
        </w:tc>
        <w:tc>
          <w:tcPr>
            <w:tcW w:w="2256" w:type="dxa"/>
          </w:tcPr>
          <w:p w:rsidR="00F52308" w:rsidRDefault="00F52308" w:rsidP="00F52308">
            <w:pPr>
              <w:jc w:val="left"/>
              <w:cnfStyle w:val="000000000000"/>
            </w:pPr>
          </w:p>
        </w:tc>
        <w:tc>
          <w:tcPr>
            <w:tcW w:w="2256" w:type="dxa"/>
          </w:tcPr>
          <w:p w:rsidR="00F52308" w:rsidRDefault="00F52308" w:rsidP="00F52308">
            <w:pPr>
              <w:jc w:val="left"/>
              <w:cnfStyle w:val="000000000000"/>
            </w:pPr>
          </w:p>
        </w:tc>
      </w:tr>
      <w:tr w:rsidR="00F52308" w:rsidTr="00F52308">
        <w:tc>
          <w:tcPr>
            <w:cnfStyle w:val="001000000000"/>
            <w:tcW w:w="2255" w:type="dxa"/>
          </w:tcPr>
          <w:p w:rsidR="00F52308" w:rsidRDefault="00F52308" w:rsidP="00883D42"/>
        </w:tc>
        <w:tc>
          <w:tcPr>
            <w:tcW w:w="2256" w:type="dxa"/>
          </w:tcPr>
          <w:p w:rsidR="00F52308" w:rsidRDefault="00F52308" w:rsidP="00883D42">
            <w:pPr>
              <w:cnfStyle w:val="000000000000"/>
            </w:pPr>
          </w:p>
        </w:tc>
        <w:tc>
          <w:tcPr>
            <w:tcW w:w="2256" w:type="dxa"/>
          </w:tcPr>
          <w:p w:rsidR="00F52308" w:rsidRDefault="00F52308" w:rsidP="00883D42">
            <w:pPr>
              <w:cnfStyle w:val="000000000000"/>
            </w:pPr>
          </w:p>
        </w:tc>
        <w:tc>
          <w:tcPr>
            <w:tcW w:w="2256" w:type="dxa"/>
          </w:tcPr>
          <w:p w:rsidR="00F52308" w:rsidRDefault="00F52308" w:rsidP="00883D42">
            <w:pPr>
              <w:cnfStyle w:val="000000000000"/>
            </w:pPr>
          </w:p>
        </w:tc>
      </w:tr>
    </w:tbl>
    <w:p w:rsidR="00F52308" w:rsidRDefault="00F52308" w:rsidP="00883D42">
      <w:r>
        <w:t>Per Ende 2013 hat die Artum AG keine ausstehenden Darlehen mehr offen.</w:t>
      </w:r>
    </w:p>
    <w:p w:rsidR="00F52308" w:rsidRPr="00F52308" w:rsidRDefault="00F52308" w:rsidP="00F52308">
      <w:pPr>
        <w:pStyle w:val="berschrift3"/>
        <w:rPr>
          <w:rStyle w:val="Betont"/>
          <w:b/>
          <w:bCs/>
        </w:rPr>
      </w:pPr>
      <w:r w:rsidRPr="00F52308">
        <w:rPr>
          <w:rStyle w:val="Betont"/>
          <w:b/>
          <w:bCs/>
        </w:rPr>
        <w:t>Geschäftsleitung</w:t>
      </w:r>
    </w:p>
    <w:p w:rsidR="00F52308" w:rsidRDefault="00F52308" w:rsidP="00F52308">
      <w:r>
        <w:t xml:space="preserve">Seit dem 1. September 2010 ist der Geschäftsführer für die operative Führung der </w:t>
      </w:r>
      <w:r w:rsidR="00530414">
        <w:t>Artum AG</w:t>
      </w:r>
      <w:r>
        <w:t xml:space="preserve">  verantwortlich, wobei Investitions-, Desinvestitions- sowie Bewertungsentscheide in der Kompetenz des Verwaltungsrates verbleiben. Die Geschäftsleitung besteht aus dem Geschäftsführer. Der  Verwaltungsrat kontrolliert die Geschäftsleitung durch die laufende Berichterstattung und durch ein Managementinformationssystem.</w:t>
      </w:r>
    </w:p>
    <w:p w:rsidR="001A0DC1" w:rsidRDefault="00F52308" w:rsidP="001A0DC1">
      <w:r w:rsidRPr="00F52308">
        <w:rPr>
          <w:rStyle w:val="Betont"/>
        </w:rPr>
        <w:t>Roger Kollbrunner</w:t>
      </w:r>
      <w:r>
        <w:t xml:space="preserve">, Geschäftsführer, Jahrgang 1969, Schweizer: </w:t>
      </w:r>
      <w:r w:rsidR="001A0DC1">
        <w:t xml:space="preserve">Gründer von Novus Partners in 2005 und Gründer von Artum AG in 2011. 12 Jahre Management‐Erfahrung als Unternehmer und </w:t>
      </w:r>
      <w:proofErr w:type="spellStart"/>
      <w:r w:rsidR="001A0DC1">
        <w:t>Restrukturierer</w:t>
      </w:r>
      <w:proofErr w:type="spellEnd"/>
      <w:r w:rsidR="001A0DC1">
        <w:t xml:space="preserve"> in USA, China und der Schweiz u.a. CEO Aebi &amp; Co. AG, CEO </w:t>
      </w:r>
      <w:proofErr w:type="spellStart"/>
      <w:r w:rsidR="001A0DC1">
        <w:t>Dentiva</w:t>
      </w:r>
      <w:proofErr w:type="spellEnd"/>
      <w:r w:rsidR="001A0DC1">
        <w:t xml:space="preserve"> BV, CEO </w:t>
      </w:r>
      <w:proofErr w:type="spellStart"/>
      <w:r w:rsidR="001A0DC1">
        <w:t>Rovo</w:t>
      </w:r>
      <w:proofErr w:type="spellEnd"/>
      <w:r w:rsidR="001A0DC1">
        <w:t xml:space="preserve"> Neonlicht AG und </w:t>
      </w:r>
      <w:proofErr w:type="spellStart"/>
      <w:r w:rsidR="001A0DC1">
        <w:t>Indivers</w:t>
      </w:r>
      <w:proofErr w:type="spellEnd"/>
      <w:r w:rsidR="001A0DC1">
        <w:t xml:space="preserve"> BV, Senior </w:t>
      </w:r>
      <w:proofErr w:type="spellStart"/>
      <w:r w:rsidR="001A0DC1">
        <w:t>M&amp;A‐Advisor</w:t>
      </w:r>
      <w:proofErr w:type="spellEnd"/>
      <w:r w:rsidR="001A0DC1">
        <w:t xml:space="preserve"> bei </w:t>
      </w:r>
      <w:proofErr w:type="spellStart"/>
      <w:r w:rsidR="001A0DC1">
        <w:t>Zetra</w:t>
      </w:r>
      <w:proofErr w:type="spellEnd"/>
      <w:r w:rsidR="001A0DC1">
        <w:t xml:space="preserve"> International AG, Marketing Manager bei Mettler Toledo USA, Dipl. Masch. Ing. ETH, MBA </w:t>
      </w:r>
      <w:proofErr w:type="spellStart"/>
      <w:r w:rsidR="001A0DC1">
        <w:t>Insead</w:t>
      </w:r>
      <w:proofErr w:type="spellEnd"/>
    </w:p>
    <w:p w:rsidR="00F52308" w:rsidRDefault="00F52308" w:rsidP="003F1410">
      <w:r w:rsidRPr="00F52308">
        <w:rPr>
          <w:rStyle w:val="Betont"/>
        </w:rPr>
        <w:t>Thomas Werner</w:t>
      </w:r>
      <w:r>
        <w:t>, Geschäftsführer, Jahrgang 19</w:t>
      </w:r>
      <w:r w:rsidR="003F1410">
        <w:t>66</w:t>
      </w:r>
      <w:r>
        <w:t xml:space="preserve">, Schweizer: </w:t>
      </w:r>
      <w:r w:rsidR="003F1410">
        <w:t xml:space="preserve">Gründer von </w:t>
      </w:r>
      <w:proofErr w:type="spellStart"/>
      <w:r w:rsidR="003F1410">
        <w:t>Novus</w:t>
      </w:r>
      <w:proofErr w:type="spellEnd"/>
      <w:r w:rsidR="003F1410">
        <w:t xml:space="preserve"> Partners in 2005 und Gründer von </w:t>
      </w:r>
      <w:proofErr w:type="spellStart"/>
      <w:r w:rsidR="003F1410">
        <w:t>Artum</w:t>
      </w:r>
      <w:proofErr w:type="spellEnd"/>
      <w:r w:rsidR="003F1410">
        <w:t xml:space="preserve"> AG in 2011. 2012 wurde er zum Verwaltungsratspräsidenten der Brunner AG in Kloten gewählt und 2013 nahm er </w:t>
      </w:r>
      <w:proofErr w:type="spellStart"/>
      <w:r w:rsidR="003F1410">
        <w:t>Einsitz</w:t>
      </w:r>
      <w:proofErr w:type="spellEnd"/>
      <w:r w:rsidR="003F1410">
        <w:t xml:space="preserve"> im Verwaltungsrat der Hilpert AG in Baden-</w:t>
      </w:r>
      <w:proofErr w:type="spellStart"/>
      <w:r w:rsidR="003F1410">
        <w:t>Dättwil.Von</w:t>
      </w:r>
      <w:proofErr w:type="spellEnd"/>
      <w:r w:rsidR="003F1410">
        <w:t xml:space="preserve"> 2007 bis 2010 war er Geschäftsleitungsmitglied der Aebi &amp; Co. in Burgdorf. Von 1996 bis 2006 holte sich Thomas Werner Management- und Verkaufserfahrung in internationalen Industrie- und Dienstleistungsunternehmen wie IBM, Scout 24 und Reuters. Abschluss als Betriebsökonom HWV und ein Diplom des Executive Program der Swiss Banking </w:t>
      </w:r>
      <w:proofErr w:type="spellStart"/>
      <w:r w:rsidR="003F1410">
        <w:t>School.</w:t>
      </w:r>
      <w:r>
        <w:t>Entschädigung</w:t>
      </w:r>
      <w:proofErr w:type="spellEnd"/>
      <w:r>
        <w:t xml:space="preserve"> der Geschäftsleitung</w:t>
      </w:r>
    </w:p>
    <w:p w:rsidR="00AF189D" w:rsidRDefault="00F52308" w:rsidP="00F52308">
      <w:r>
        <w:t xml:space="preserve">Alle Vergütungen sind Barvergütungen. Es gibt keine Aktien- oder Optionspläne. </w:t>
      </w:r>
      <w:r w:rsidR="00AF189D">
        <w:t xml:space="preserve">Die Artum AG hat die Geschäftsleitung an die Novus Partners AG delegiert. Zwischen den Gesellschaften besteht ein Mandatsvertrag der keine Kündigungsfrist enthält. Novus Partners AG stellt der Artum AG monatlich </w:t>
      </w:r>
      <w:r w:rsidR="00AF189D">
        <w:lastRenderedPageBreak/>
        <w:t>CHF xx‘000 in Rechnung. Damit sind alle Aufwendungen der Novus Partners AG abgedeckt. Gemäss dem Mandatsvertrag kann Novus Partners AG die geleisteten Arbeitstage bei den Portfolio Firmen zu CHF 1‘500 pro Tag in Rechnung stellen sofern der Verwaltungsrat der Artum AG diesbezüglich informiert wurde.</w:t>
      </w:r>
    </w:p>
    <w:p w:rsidR="00AF189D" w:rsidRDefault="00AF189D" w:rsidP="00F52308">
      <w:r>
        <w:t xml:space="preserve">Für das GJ 2013 hat Novus Partners AG der Artum AG CHF xxx‘000 verrechnet. Zusätzlich hat Novus Partners in Absprache mit dem Artum VR CHF xxx‘000 in total an die zwei Portfoliofirmen verrechnet. </w:t>
      </w:r>
    </w:p>
    <w:p w:rsidR="00F52308" w:rsidRDefault="00F52308" w:rsidP="00F52308">
      <w:r>
        <w:t>Es sind keine Abgangsentschädigungen mit d</w:t>
      </w:r>
      <w:r w:rsidR="00AF189D">
        <w:t>er Geschäftsleitung vereinbart.</w:t>
      </w:r>
    </w:p>
    <w:p w:rsidR="00F52308" w:rsidRDefault="00F52308" w:rsidP="00F52308">
      <w:pPr>
        <w:pStyle w:val="berschrift3"/>
      </w:pPr>
      <w:r>
        <w:t>Aktien im Besitz der Geschäftsleitung</w:t>
      </w:r>
    </w:p>
    <w:p w:rsidR="00911CBD" w:rsidRDefault="00F52308" w:rsidP="00911CBD">
      <w:r>
        <w:t xml:space="preserve">Roger Kollbrunner </w:t>
      </w:r>
      <w:r w:rsidR="00911CBD">
        <w:t xml:space="preserve">und Thomas Werner halten zusammen </w:t>
      </w:r>
      <w:proofErr w:type="spellStart"/>
      <w:r w:rsidRPr="00AF189D">
        <w:rPr>
          <w:highlight w:val="yellow"/>
        </w:rPr>
        <w:t>xxx</w:t>
      </w:r>
      <w:proofErr w:type="spellEnd"/>
      <w:r>
        <w:t xml:space="preserve"> Aktien der </w:t>
      </w:r>
      <w:proofErr w:type="spellStart"/>
      <w:r>
        <w:t>Artum</w:t>
      </w:r>
      <w:proofErr w:type="spellEnd"/>
      <w:r>
        <w:t xml:space="preserve"> AG. </w:t>
      </w:r>
    </w:p>
    <w:p w:rsidR="00911CBD" w:rsidRDefault="00911CBD" w:rsidP="00911CBD"/>
    <w:p w:rsidR="00F52308" w:rsidRDefault="00F52308" w:rsidP="00911CBD">
      <w:r>
        <w:t>Allfällige Interessenkonflikte</w:t>
      </w:r>
    </w:p>
    <w:p w:rsidR="00F52308" w:rsidRDefault="00AF189D" w:rsidP="00F52308">
      <w:r>
        <w:t xml:space="preserve">Die Geschäftsführer von Novus Partners AG (Roger Kollbrunner, Thomas Werner) besitzen keine weiteren Mandate neben dem Mandat der Artum AG mit Ausnahme des Verwaltungsratspräsidiums von Roger Kollbrunner bei der </w:t>
      </w:r>
      <w:proofErr w:type="spellStart"/>
      <w:r>
        <w:t>Prose</w:t>
      </w:r>
      <w:proofErr w:type="spellEnd"/>
      <w:r>
        <w:t xml:space="preserve"> AG. Die </w:t>
      </w:r>
      <w:proofErr w:type="spellStart"/>
      <w:r>
        <w:t>Prose</w:t>
      </w:r>
      <w:proofErr w:type="spellEnd"/>
      <w:r>
        <w:t xml:space="preserve"> AG ist eine von den Mitarbeitern gehaltene Gesellschaft mit ca. 70 Mitarbeitern, welche Entwicklungsdienstleistungen in der Bahnindustrie anbietet.</w:t>
      </w:r>
    </w:p>
    <w:p w:rsidR="00F52308" w:rsidRDefault="00F52308" w:rsidP="00F52308">
      <w:pPr>
        <w:pStyle w:val="berschrift3"/>
      </w:pPr>
      <w:r>
        <w:t>Informationspolitik</w:t>
      </w:r>
    </w:p>
    <w:p w:rsidR="00F52308" w:rsidRDefault="00F52308" w:rsidP="00F52308">
      <w:r>
        <w:t xml:space="preserve">Die </w:t>
      </w:r>
      <w:r w:rsidR="00530414">
        <w:t>Artum AG</w:t>
      </w:r>
      <w:r>
        <w:t xml:space="preserve"> pflegt gegenüber Aktionären, potentiellen Investoren, Analysten und Medien eine offene, transparente und sich am Grundsatz der Gleichbehandlung orientierende Kommunikationspolitik. Die Gesellschaft bedient sich folgender Instrumente: jährlicher  Geschäftsbericht, Quartals-Flash, Präsentation des Jahresergebnisses vor der Generalversammlung sowie Medienorientierungen über wichtige Ereignisse. Die Kommunikation mit Investoren ist Aufgabe des Verwaltungsratspräsidenten, der die Aufgaben an </w:t>
      </w:r>
      <w:r w:rsidR="00AB09EE">
        <w:t>die Novus Partners AG delegiert hat</w:t>
      </w:r>
      <w:r>
        <w:t xml:space="preserve">. Publikationsorgan der Gesellschaft ist das Schweizerische Handelsamtsblatt (SHAB). Mitteilungen der Gesellschaft an die Aktionäre erfolgen durch Brief </w:t>
      </w:r>
      <w:r w:rsidR="00AB09EE">
        <w:t xml:space="preserve">oder Email </w:t>
      </w:r>
      <w:r>
        <w:t xml:space="preserve">an die im Aktienbuch verzeichneten Adressen. Interessierte Aktionäre, potenzielle Investoren und Medienvertreter erhalten auf Wunsch Publikationen  des Unternehmens zugestellt und können den Newsletter der </w:t>
      </w:r>
      <w:r w:rsidR="00530414">
        <w:t>Artum AG</w:t>
      </w:r>
      <w:r>
        <w:t xml:space="preserve"> auf deren Website (</w:t>
      </w:r>
      <w:hyperlink r:id="rId25" w:history="1">
        <w:r w:rsidR="00AB09EE" w:rsidRPr="00890A00">
          <w:rPr>
            <w:rStyle w:val="Hyperlink"/>
          </w:rPr>
          <w:t>www.artum-ag.ch</w:t>
        </w:r>
      </w:hyperlink>
      <w:r>
        <w:t>) abonnieren.</w:t>
      </w:r>
    </w:p>
    <w:p w:rsidR="00F52308" w:rsidRDefault="00F52308" w:rsidP="00F52308"/>
    <w:p w:rsidR="00883D42" w:rsidRPr="001C3382" w:rsidRDefault="00883D42" w:rsidP="00883D42"/>
    <w:p w:rsidR="00F248E8" w:rsidRDefault="00AB2EE9">
      <w:pPr>
        <w:pStyle w:val="berschrift1"/>
      </w:pPr>
      <w:bookmarkStart w:id="6" w:name="_Toc377645429"/>
      <w:r>
        <w:lastRenderedPageBreak/>
        <w:t>Jahresabschluss der Artum AG</w:t>
      </w:r>
      <w:bookmarkEnd w:id="6"/>
    </w:p>
    <w:p w:rsidR="00B634CB" w:rsidRPr="00B634CB" w:rsidRDefault="00B634CB" w:rsidP="00B634CB">
      <w:pPr>
        <w:pStyle w:val="Exposee"/>
      </w:pPr>
      <w:r>
        <w:t>„Solide Zahlen von heute für das Wachstum von morgen.“</w:t>
      </w:r>
    </w:p>
    <w:p w:rsidR="00B634CB" w:rsidRDefault="00B634CB">
      <w:pPr>
        <w:pStyle w:val="berschrift2"/>
        <w:rPr>
          <w:lang w:val="de-DE"/>
        </w:rPr>
      </w:pPr>
      <w:r>
        <w:rPr>
          <w:lang w:val="de-DE"/>
        </w:rPr>
        <w:t>Ertragslage</w:t>
      </w:r>
    </w:p>
    <w:p w:rsidR="00B634CB" w:rsidRDefault="00B634CB" w:rsidP="00B634CB">
      <w:pPr>
        <w:rPr>
          <w:lang w:val="de-DE"/>
        </w:rPr>
      </w:pPr>
      <w:r>
        <w:rPr>
          <w:lang w:val="de-DE"/>
        </w:rPr>
        <w:t xml:space="preserve">Die Ertragslage der Artum AG hat sich im 2013 positiv entwickelt, war jedoch geprägt durch die Kosten der Übernahme der zwei Gesellschaften. Mit einem positiven Cashflow aus dem operativen Bereich (nach Veränderung des Working </w:t>
      </w:r>
      <w:proofErr w:type="spellStart"/>
      <w:r>
        <w:rPr>
          <w:lang w:val="de-DE"/>
        </w:rPr>
        <w:t>Capitals</w:t>
      </w:r>
      <w:proofErr w:type="spellEnd"/>
      <w:r>
        <w:rPr>
          <w:lang w:val="de-DE"/>
        </w:rPr>
        <w:t xml:space="preserve">) in der Höhe von CHF xx Mio. und einem Cash Bestand in der Gruppe von CHF xx </w:t>
      </w:r>
      <w:proofErr w:type="gramStart"/>
      <w:r>
        <w:rPr>
          <w:lang w:val="de-DE"/>
        </w:rPr>
        <w:t>Mio.,</w:t>
      </w:r>
      <w:proofErr w:type="gramEnd"/>
      <w:r>
        <w:rPr>
          <w:lang w:val="de-DE"/>
        </w:rPr>
        <w:t xml:space="preserve"> ist die Artum AG sehr solide finanziert. Der Eigenfinanzierungsgrad beträgt xx %.</w:t>
      </w:r>
    </w:p>
    <w:p w:rsidR="00B634CB" w:rsidRPr="00B634CB" w:rsidRDefault="00B634CB" w:rsidP="00B634CB">
      <w:pPr>
        <w:pStyle w:val="berschrift2"/>
        <w:rPr>
          <w:lang w:val="de-DE"/>
        </w:rPr>
      </w:pPr>
      <w:r>
        <w:rPr>
          <w:lang w:val="de-DE"/>
        </w:rPr>
        <w:t>Vermögens- und Finanzlage</w:t>
      </w:r>
    </w:p>
    <w:p w:rsidR="00B634CB" w:rsidRDefault="00B634CB" w:rsidP="00B634CB">
      <w:pPr>
        <w:rPr>
          <w:lang w:val="de-DE"/>
        </w:rPr>
      </w:pPr>
      <w:r>
        <w:rPr>
          <w:lang w:val="de-DE"/>
        </w:rPr>
        <w:t>Die Eigenkapitalquote der Artum AG beträgt per Ende 2013 xx%</w:t>
      </w:r>
      <w:r w:rsidR="00BA6CAD">
        <w:rPr>
          <w:lang w:val="de-DE"/>
        </w:rPr>
        <w:t xml:space="preserve"> der Bilanzsumme</w:t>
      </w:r>
      <w:r>
        <w:rPr>
          <w:lang w:val="de-DE"/>
        </w:rPr>
        <w:t>. Fremdfinanzierungen wurden getätigt zur Akquisition der zwei Portfolio Unternehmen. Diese Finanzierungen wurden zum Teil schon amortisiert</w:t>
      </w:r>
      <w:r w:rsidR="00BA6CAD">
        <w:rPr>
          <w:lang w:val="de-DE"/>
        </w:rPr>
        <w:t xml:space="preserve"> und be</w:t>
      </w:r>
      <w:r>
        <w:rPr>
          <w:lang w:val="de-DE"/>
        </w:rPr>
        <w:t xml:space="preserve">i der Brunner AG zum Teil durch eine Hypothek auf der Betriebsliegenschaft in </w:t>
      </w:r>
      <w:proofErr w:type="spellStart"/>
      <w:r>
        <w:rPr>
          <w:lang w:val="de-DE"/>
        </w:rPr>
        <w:t>Quartino</w:t>
      </w:r>
      <w:proofErr w:type="spellEnd"/>
      <w:r>
        <w:rPr>
          <w:lang w:val="de-DE"/>
        </w:rPr>
        <w:t xml:space="preserve"> ersetzt. </w:t>
      </w:r>
      <w:r w:rsidRPr="00B634CB">
        <w:rPr>
          <w:lang w:val="de-DE"/>
        </w:rPr>
        <w:t xml:space="preserve">Mit dieser Vermögensstruktur hat die Gruppe eine </w:t>
      </w:r>
      <w:r>
        <w:rPr>
          <w:lang w:val="de-DE"/>
        </w:rPr>
        <w:t>gute</w:t>
      </w:r>
      <w:r w:rsidRPr="00B634CB">
        <w:rPr>
          <w:lang w:val="de-DE"/>
        </w:rPr>
        <w:t xml:space="preserve"> Ausgangsposition, um aus eigenen Mitteln </w:t>
      </w:r>
      <w:r>
        <w:rPr>
          <w:lang w:val="de-DE"/>
        </w:rPr>
        <w:t>kleinere</w:t>
      </w:r>
      <w:r w:rsidRPr="00B634CB">
        <w:rPr>
          <w:lang w:val="de-DE"/>
        </w:rPr>
        <w:t xml:space="preserve"> Akquisitionen tätigen zu können.</w:t>
      </w:r>
    </w:p>
    <w:p w:rsidR="00F248E8" w:rsidRDefault="00661E73">
      <w:pPr>
        <w:pStyle w:val="berschrift2"/>
      </w:pPr>
      <w:r>
        <w:rPr>
          <w:lang w:val="de-DE"/>
        </w:rPr>
        <w:t>Eigenkapitalveränderungsrechnung</w:t>
      </w:r>
    </w:p>
    <w:sdt>
      <w:sdtPr>
        <w:id w:val="-1771542479"/>
        <w:temporary/>
        <w:showingPlcHdr/>
      </w:sdtPr>
      <w:sdtContent>
        <w:p w:rsidR="00F248E8" w:rsidRDefault="00661E73">
          <w:r>
            <w:rPr>
              <w:lang w:val="de-DE"/>
            </w:rPr>
            <w:t>Was wäre ein Jahresbericht ohne eine Menge von Zahlen? Dieser Abschnitt eignet sich für all diese Finanztabellen.</w:t>
          </w:r>
        </w:p>
        <w:p w:rsidR="00F248E8" w:rsidRDefault="00661E73">
          <w:r>
            <w:rPr>
              <w:lang w:val="de-DE"/>
            </w:rPr>
            <w:t>Um mit einer Tabelle zu beginnen, die wie dieses Beispiel hier aussieht, klicken Sie auf der Registerkarte "Einfügen" auf "Tabellen", und wählen Sie dann "Schnelltabellen" aus.</w:t>
          </w:r>
        </w:p>
      </w:sdtContent>
    </w:sdt>
    <w:sdt>
      <w:sdtPr>
        <w:id w:val="2134911414"/>
        <w:temporary/>
        <w:showingPlcHdr/>
        <w:text/>
      </w:sdtPr>
      <w:sdtContent>
        <w:p w:rsidR="00F248E8" w:rsidRDefault="00661E73">
          <w:pPr>
            <w:pStyle w:val="Tabellenberschrift"/>
          </w:pPr>
          <w:r>
            <w:rPr>
              <w:lang w:val="de-DE"/>
            </w:rPr>
            <w:t>Tabellenüberschrift</w:t>
          </w:r>
        </w:p>
      </w:sdtContent>
    </w:sdt>
    <w:tbl>
      <w:tblPr>
        <w:tblStyle w:val="Finanztabelle"/>
        <w:tblW w:w="5000" w:type="pct"/>
        <w:tblLook w:val="04A0"/>
      </w:tblPr>
      <w:tblGrid>
        <w:gridCol w:w="4086"/>
        <w:gridCol w:w="1599"/>
        <w:gridCol w:w="1599"/>
        <w:gridCol w:w="1599"/>
      </w:tblGrid>
      <w:tr w:rsidR="00502667" w:rsidTr="00502667">
        <w:trPr>
          <w:cnfStyle w:val="100000000000"/>
        </w:trPr>
        <w:tc>
          <w:tcPr>
            <w:cnfStyle w:val="001000000000"/>
            <w:tcW w:w="2300" w:type="pct"/>
          </w:tcPr>
          <w:p w:rsidR="00F248E8" w:rsidRDefault="00661E73">
            <w:pPr>
              <w:jc w:val="left"/>
            </w:pPr>
            <w:r>
              <w:rPr>
                <w:lang w:val="de-DE"/>
              </w:rPr>
              <w:t>Beschreibung</w:t>
            </w:r>
          </w:p>
        </w:tc>
        <w:tc>
          <w:tcPr>
            <w:tcW w:w="900" w:type="pct"/>
          </w:tcPr>
          <w:p w:rsidR="00F248E8" w:rsidRDefault="00661E73">
            <w:pPr>
              <w:cnfStyle w:val="100000000000"/>
            </w:pPr>
            <w:r>
              <w:rPr>
                <w:lang w:val="de-DE"/>
              </w:rPr>
              <w:t>Umsatz</w:t>
            </w:r>
          </w:p>
        </w:tc>
        <w:tc>
          <w:tcPr>
            <w:tcW w:w="900" w:type="pct"/>
          </w:tcPr>
          <w:p w:rsidR="00F248E8" w:rsidRDefault="00661E73">
            <w:pPr>
              <w:cnfStyle w:val="100000000000"/>
            </w:pPr>
            <w:r>
              <w:rPr>
                <w:lang w:val="de-DE"/>
              </w:rPr>
              <w:t>Ausgaben</w:t>
            </w:r>
          </w:p>
        </w:tc>
        <w:tc>
          <w:tcPr>
            <w:tcW w:w="900" w:type="pct"/>
          </w:tcPr>
          <w:p w:rsidR="00F248E8" w:rsidRDefault="00661E73">
            <w:pPr>
              <w:cnfStyle w:val="100000000000"/>
            </w:pPr>
            <w:r>
              <w:rPr>
                <w:lang w:val="de-DE"/>
              </w:rPr>
              <w:t>Erträge</w:t>
            </w:r>
          </w:p>
        </w:tc>
      </w:tr>
      <w:tr w:rsidR="00502667" w:rsidTr="00502667">
        <w:tc>
          <w:tcPr>
            <w:cnfStyle w:val="001000000000"/>
            <w:tcW w:w="2300" w:type="pct"/>
          </w:tcPr>
          <w:p w:rsidR="00F248E8" w:rsidRDefault="00F248E8"/>
        </w:tc>
        <w:tc>
          <w:tcPr>
            <w:tcW w:w="900" w:type="pct"/>
          </w:tcPr>
          <w:p w:rsidR="00F248E8" w:rsidRDefault="00F248E8">
            <w:pPr>
              <w:cnfStyle w:val="000000000000"/>
            </w:pPr>
          </w:p>
        </w:tc>
        <w:tc>
          <w:tcPr>
            <w:tcW w:w="900" w:type="pct"/>
          </w:tcPr>
          <w:p w:rsidR="00F248E8" w:rsidRDefault="00F248E8">
            <w:pPr>
              <w:cnfStyle w:val="000000000000"/>
            </w:pPr>
          </w:p>
        </w:tc>
        <w:tc>
          <w:tcPr>
            <w:tcW w:w="900" w:type="pct"/>
          </w:tcPr>
          <w:p w:rsidR="00F248E8" w:rsidRDefault="00F248E8">
            <w:pPr>
              <w:cnfStyle w:val="000000000000"/>
            </w:pPr>
          </w:p>
        </w:tc>
      </w:tr>
      <w:tr w:rsidR="00502667" w:rsidTr="00502667">
        <w:tc>
          <w:tcPr>
            <w:cnfStyle w:val="001000000000"/>
            <w:tcW w:w="2300" w:type="pct"/>
          </w:tcPr>
          <w:p w:rsidR="00F248E8" w:rsidRDefault="00F248E8"/>
        </w:tc>
        <w:tc>
          <w:tcPr>
            <w:tcW w:w="900" w:type="pct"/>
          </w:tcPr>
          <w:p w:rsidR="00F248E8" w:rsidRDefault="00F248E8">
            <w:pPr>
              <w:cnfStyle w:val="000000000000"/>
            </w:pPr>
          </w:p>
        </w:tc>
        <w:tc>
          <w:tcPr>
            <w:tcW w:w="900" w:type="pct"/>
          </w:tcPr>
          <w:p w:rsidR="00F248E8" w:rsidRDefault="00F248E8">
            <w:pPr>
              <w:cnfStyle w:val="000000000000"/>
            </w:pPr>
          </w:p>
        </w:tc>
        <w:tc>
          <w:tcPr>
            <w:tcW w:w="900" w:type="pct"/>
          </w:tcPr>
          <w:p w:rsidR="00F248E8" w:rsidRDefault="00F248E8">
            <w:pPr>
              <w:cnfStyle w:val="000000000000"/>
            </w:pPr>
          </w:p>
        </w:tc>
      </w:tr>
      <w:tr w:rsidR="00502667" w:rsidTr="00502667">
        <w:tc>
          <w:tcPr>
            <w:cnfStyle w:val="001000000000"/>
            <w:tcW w:w="2300" w:type="pct"/>
          </w:tcPr>
          <w:p w:rsidR="00F248E8" w:rsidRDefault="00F248E8"/>
        </w:tc>
        <w:tc>
          <w:tcPr>
            <w:tcW w:w="900" w:type="pct"/>
          </w:tcPr>
          <w:p w:rsidR="00F248E8" w:rsidRDefault="00F248E8">
            <w:pPr>
              <w:cnfStyle w:val="000000000000"/>
            </w:pPr>
          </w:p>
        </w:tc>
        <w:tc>
          <w:tcPr>
            <w:tcW w:w="900" w:type="pct"/>
          </w:tcPr>
          <w:p w:rsidR="00F248E8" w:rsidRDefault="00F248E8">
            <w:pPr>
              <w:cnfStyle w:val="000000000000"/>
            </w:pPr>
          </w:p>
        </w:tc>
        <w:tc>
          <w:tcPr>
            <w:tcW w:w="900" w:type="pct"/>
          </w:tcPr>
          <w:p w:rsidR="00F248E8" w:rsidRDefault="00F248E8">
            <w:pPr>
              <w:cnfStyle w:val="000000000000"/>
            </w:pPr>
          </w:p>
        </w:tc>
      </w:tr>
    </w:tbl>
    <w:p w:rsidR="00BA6CAD" w:rsidRDefault="00BA6CAD">
      <w:pPr>
        <w:pStyle w:val="berschrift2"/>
        <w:rPr>
          <w:lang w:val="de-DE"/>
        </w:rPr>
      </w:pPr>
      <w:r>
        <w:rPr>
          <w:noProof/>
        </w:rPr>
        <w:lastRenderedPageBreak/>
        <w:drawing>
          <wp:inline distT="0" distB="0" distL="0" distR="0">
            <wp:extent cx="5457825" cy="2714625"/>
            <wp:effectExtent l="0" t="0" r="9525" b="9525"/>
            <wp:docPr id="100" name="Grafi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5457825" cy="2714625"/>
                    </a:xfrm>
                    <a:prstGeom prst="rect">
                      <a:avLst/>
                    </a:prstGeom>
                  </pic:spPr>
                </pic:pic>
              </a:graphicData>
            </a:graphic>
          </wp:inline>
        </w:drawing>
      </w:r>
    </w:p>
    <w:p w:rsidR="00BA6CAD" w:rsidRDefault="00BA6CAD" w:rsidP="00BA6CAD">
      <w:pPr>
        <w:rPr>
          <w:lang w:val="de-DE"/>
        </w:rPr>
      </w:pPr>
    </w:p>
    <w:p w:rsidR="00BA6CAD" w:rsidRDefault="00BA6CAD" w:rsidP="00BA6CAD">
      <w:pPr>
        <w:pStyle w:val="berschrift2"/>
        <w:rPr>
          <w:lang w:val="de-DE"/>
        </w:rPr>
      </w:pPr>
      <w:r>
        <w:rPr>
          <w:lang w:val="de-DE"/>
        </w:rPr>
        <w:lastRenderedPageBreak/>
        <w:t>Bilanz</w:t>
      </w:r>
    </w:p>
    <w:p w:rsidR="00BA6CAD" w:rsidRPr="00BA6CAD" w:rsidRDefault="00BA6CAD" w:rsidP="00BA6CAD">
      <w:pPr>
        <w:rPr>
          <w:lang w:val="de-DE"/>
        </w:rPr>
      </w:pPr>
      <w:r>
        <w:rPr>
          <w:noProof/>
        </w:rPr>
        <w:drawing>
          <wp:inline distT="0" distB="0" distL="0" distR="0">
            <wp:extent cx="4857750" cy="7448550"/>
            <wp:effectExtent l="0" t="0" r="0" b="0"/>
            <wp:docPr id="102" name="Grafik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4857750" cy="7448550"/>
                    </a:xfrm>
                    <a:prstGeom prst="rect">
                      <a:avLst/>
                    </a:prstGeom>
                  </pic:spPr>
                </pic:pic>
              </a:graphicData>
            </a:graphic>
          </wp:inline>
        </w:drawing>
      </w:r>
    </w:p>
    <w:p w:rsidR="00BA6CAD" w:rsidRDefault="00BA6CAD" w:rsidP="00BA6CAD">
      <w:pPr>
        <w:pStyle w:val="berschrift2"/>
        <w:rPr>
          <w:lang w:val="de-DE"/>
        </w:rPr>
      </w:pPr>
      <w:r>
        <w:rPr>
          <w:lang w:val="de-DE"/>
        </w:rPr>
        <w:lastRenderedPageBreak/>
        <w:t>Erfolgsrechnung</w:t>
      </w:r>
    </w:p>
    <w:p w:rsidR="00BA6CAD" w:rsidRDefault="00BA6CAD" w:rsidP="00BA6CAD">
      <w:pPr>
        <w:rPr>
          <w:lang w:val="de-DE"/>
        </w:rPr>
      </w:pPr>
    </w:p>
    <w:p w:rsidR="00BA6CAD" w:rsidRDefault="00BA6CAD" w:rsidP="00BA6CAD">
      <w:pPr>
        <w:rPr>
          <w:lang w:val="de-DE"/>
        </w:rPr>
      </w:pPr>
      <w:r>
        <w:rPr>
          <w:noProof/>
        </w:rPr>
        <w:drawing>
          <wp:inline distT="0" distB="0" distL="0" distR="0">
            <wp:extent cx="5076825" cy="6315075"/>
            <wp:effectExtent l="0" t="0" r="9525" b="9525"/>
            <wp:docPr id="101" name="Grafik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5076825" cy="6315075"/>
                    </a:xfrm>
                    <a:prstGeom prst="rect">
                      <a:avLst/>
                    </a:prstGeom>
                  </pic:spPr>
                </pic:pic>
              </a:graphicData>
            </a:graphic>
          </wp:inline>
        </w:drawing>
      </w:r>
    </w:p>
    <w:p w:rsidR="00BA6CAD" w:rsidRDefault="00BA6CAD" w:rsidP="00BA6CAD">
      <w:pPr>
        <w:rPr>
          <w:lang w:val="de-DE"/>
        </w:rPr>
      </w:pPr>
    </w:p>
    <w:p w:rsidR="00BA6CAD" w:rsidRDefault="00BA6CAD" w:rsidP="00BA6CAD">
      <w:pPr>
        <w:pStyle w:val="berschrift2"/>
        <w:rPr>
          <w:lang w:val="de-DE"/>
        </w:rPr>
      </w:pPr>
      <w:r>
        <w:rPr>
          <w:lang w:val="de-DE"/>
        </w:rPr>
        <w:lastRenderedPageBreak/>
        <w:t>Geldflussrechnung</w:t>
      </w:r>
    </w:p>
    <w:p w:rsidR="00BA6CAD" w:rsidRPr="00BA6CAD" w:rsidRDefault="00BA6CAD" w:rsidP="00BA6CAD">
      <w:pPr>
        <w:rPr>
          <w:lang w:val="de-DE"/>
        </w:rPr>
      </w:pPr>
      <w:r>
        <w:rPr>
          <w:noProof/>
        </w:rPr>
        <w:drawing>
          <wp:inline distT="0" distB="0" distL="0" distR="0">
            <wp:extent cx="4972050" cy="7496175"/>
            <wp:effectExtent l="0" t="0" r="0" b="9525"/>
            <wp:docPr id="103" name="Grafi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stretch>
                      <a:fillRect/>
                    </a:stretch>
                  </pic:blipFill>
                  <pic:spPr>
                    <a:xfrm>
                      <a:off x="0" y="0"/>
                      <a:ext cx="4972050" cy="7496175"/>
                    </a:xfrm>
                    <a:prstGeom prst="rect">
                      <a:avLst/>
                    </a:prstGeom>
                  </pic:spPr>
                </pic:pic>
              </a:graphicData>
            </a:graphic>
          </wp:inline>
        </w:drawing>
      </w:r>
    </w:p>
    <w:p w:rsidR="00F248E8" w:rsidRDefault="00AB2EE9">
      <w:pPr>
        <w:pStyle w:val="berschrift1"/>
      </w:pPr>
      <w:bookmarkStart w:id="7" w:name="_Toc377645430"/>
      <w:r>
        <w:lastRenderedPageBreak/>
        <w:t>Erläuterungen zum Jahresabschluss</w:t>
      </w:r>
      <w:bookmarkEnd w:id="7"/>
    </w:p>
    <w:p w:rsidR="00B634CB" w:rsidRDefault="00B634CB" w:rsidP="00B634CB">
      <w:pPr>
        <w:pStyle w:val="berschrift2"/>
      </w:pPr>
      <w:r>
        <w:t>ALLGEMEINES</w:t>
      </w:r>
    </w:p>
    <w:p w:rsidR="00B634CB" w:rsidRDefault="00B634CB" w:rsidP="00B634CB">
      <w:r>
        <w:t>Beim vorliegenden Konzernabschluss zum 31. Dezember 2013 handelt es sich um die erste Konsolidierung der Artum AG und deren Tochtergesellschaften.</w:t>
      </w:r>
    </w:p>
    <w:p w:rsidR="00B634CB" w:rsidRDefault="00B634CB" w:rsidP="00B634CB">
      <w:r>
        <w:t>Der Konzernabschluss der Artum AG wurde nach den Vorschriften des OR aufgestellt.</w:t>
      </w:r>
    </w:p>
    <w:p w:rsidR="00B634CB" w:rsidRDefault="00B634CB" w:rsidP="00B634CB">
      <w:pPr>
        <w:pStyle w:val="berschrift2"/>
      </w:pPr>
      <w:r>
        <w:t>Konsolidierungskreis</w:t>
      </w:r>
    </w:p>
    <w:p w:rsidR="00B634CB" w:rsidRPr="00B634CB" w:rsidRDefault="00B634CB" w:rsidP="00B634CB"/>
    <w:p w:rsidR="00B634CB" w:rsidRDefault="00B634CB" w:rsidP="00B634CB">
      <w:pPr>
        <w:pStyle w:val="Tabellenberschrift"/>
      </w:pPr>
      <w:r>
        <w:t>Konsolidierungskreis</w:t>
      </w:r>
    </w:p>
    <w:tbl>
      <w:tblPr>
        <w:tblStyle w:val="Finanztabelle"/>
        <w:tblW w:w="5000" w:type="pct"/>
        <w:tblLook w:val="04A0"/>
      </w:tblPr>
      <w:tblGrid>
        <w:gridCol w:w="4086"/>
        <w:gridCol w:w="1599"/>
        <w:gridCol w:w="1599"/>
        <w:gridCol w:w="1599"/>
      </w:tblGrid>
      <w:tr w:rsidR="00B634CB" w:rsidTr="0030510A">
        <w:trPr>
          <w:cnfStyle w:val="100000000000"/>
        </w:trPr>
        <w:tc>
          <w:tcPr>
            <w:cnfStyle w:val="001000000000"/>
            <w:tcW w:w="2300" w:type="pct"/>
          </w:tcPr>
          <w:p w:rsidR="00B634CB" w:rsidRDefault="00B634CB" w:rsidP="0030510A">
            <w:pPr>
              <w:jc w:val="left"/>
            </w:pPr>
            <w:r>
              <w:rPr>
                <w:lang w:val="de-DE"/>
              </w:rPr>
              <w:t>Firma</w:t>
            </w:r>
          </w:p>
        </w:tc>
        <w:tc>
          <w:tcPr>
            <w:tcW w:w="900" w:type="pct"/>
          </w:tcPr>
          <w:p w:rsidR="00B634CB" w:rsidRDefault="00B634CB" w:rsidP="0030510A">
            <w:pPr>
              <w:cnfStyle w:val="100000000000"/>
            </w:pPr>
            <w:r>
              <w:rPr>
                <w:lang w:val="de-DE"/>
              </w:rPr>
              <w:t>Sitz</w:t>
            </w:r>
          </w:p>
        </w:tc>
        <w:tc>
          <w:tcPr>
            <w:tcW w:w="900" w:type="pct"/>
          </w:tcPr>
          <w:p w:rsidR="00B634CB" w:rsidRDefault="00B634CB" w:rsidP="0030510A">
            <w:pPr>
              <w:cnfStyle w:val="100000000000"/>
            </w:pPr>
            <w:r>
              <w:rPr>
                <w:lang w:val="de-DE"/>
              </w:rPr>
              <w:t>Beteiligung</w:t>
            </w:r>
          </w:p>
        </w:tc>
        <w:tc>
          <w:tcPr>
            <w:tcW w:w="900" w:type="pct"/>
          </w:tcPr>
          <w:p w:rsidR="00B634CB" w:rsidRDefault="00B634CB" w:rsidP="0030510A">
            <w:pPr>
              <w:cnfStyle w:val="100000000000"/>
            </w:pPr>
            <w:r>
              <w:rPr>
                <w:lang w:val="de-DE"/>
              </w:rPr>
              <w:t>xxxx</w:t>
            </w: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r w:rsidR="00B634CB" w:rsidTr="0030510A">
        <w:tc>
          <w:tcPr>
            <w:cnfStyle w:val="001000000000"/>
            <w:tcW w:w="2300" w:type="pct"/>
          </w:tcPr>
          <w:p w:rsidR="00B634CB" w:rsidRDefault="00B634CB" w:rsidP="0030510A"/>
        </w:tc>
        <w:tc>
          <w:tcPr>
            <w:tcW w:w="900" w:type="pct"/>
          </w:tcPr>
          <w:p w:rsidR="00B634CB" w:rsidRDefault="00B634CB" w:rsidP="0030510A">
            <w:pPr>
              <w:cnfStyle w:val="000000000000"/>
            </w:pPr>
          </w:p>
        </w:tc>
        <w:tc>
          <w:tcPr>
            <w:tcW w:w="900" w:type="pct"/>
          </w:tcPr>
          <w:p w:rsidR="00B634CB" w:rsidRDefault="00B634CB" w:rsidP="0030510A">
            <w:pPr>
              <w:cnfStyle w:val="000000000000"/>
            </w:pPr>
          </w:p>
        </w:tc>
        <w:tc>
          <w:tcPr>
            <w:tcW w:w="900" w:type="pct"/>
          </w:tcPr>
          <w:p w:rsidR="00B634CB" w:rsidRDefault="00B634CB" w:rsidP="0030510A">
            <w:pPr>
              <w:cnfStyle w:val="000000000000"/>
            </w:pPr>
          </w:p>
        </w:tc>
      </w:tr>
    </w:tbl>
    <w:p w:rsidR="00B634CB" w:rsidRPr="00B634CB" w:rsidRDefault="00B634CB" w:rsidP="00B634CB">
      <w:r>
        <w:t>Es bestehen keine Beteiligungen an weiteren Unternehmen. Alle Gesellschaften wurden zum 31.12.2013 konsolidiert. Im Geschäftsjahr 2013 kam es zu keinen Änderungen im Konsolidierungskreis</w:t>
      </w:r>
    </w:p>
    <w:p w:rsidR="00AB2EE9" w:rsidRDefault="00AB2EE9">
      <w:pPr>
        <w:pStyle w:val="berschrift2"/>
      </w:pPr>
      <w:r>
        <w:t>Flüssige Mittel</w:t>
      </w:r>
    </w:p>
    <w:p w:rsidR="00BA6CAD" w:rsidRPr="00BA6CAD" w:rsidRDefault="00BA6CAD" w:rsidP="00BA6CAD">
      <w:r w:rsidRPr="00BA6CAD">
        <w:t>Die flüssigen Mittel umfassen</w:t>
      </w:r>
      <w:r>
        <w:t xml:space="preserve"> ausschliesslich Bankguthaben.</w:t>
      </w:r>
    </w:p>
    <w:p w:rsidR="00AB2EE9" w:rsidRDefault="00AB2EE9">
      <w:pPr>
        <w:pStyle w:val="berschrift2"/>
      </w:pPr>
      <w:r>
        <w:t>Beteiligungen</w:t>
      </w:r>
    </w:p>
    <w:p w:rsidR="00BA6CAD" w:rsidRDefault="00BA6CAD" w:rsidP="00BA6CAD">
      <w:r w:rsidRPr="00BA6CAD">
        <w:t>Die Entwicklung der Beteiligungen im Geschäftsjahr 2013 sah wie folgt aus:</w:t>
      </w:r>
    </w:p>
    <w:p w:rsidR="00BA6CAD" w:rsidRPr="00BA6CAD" w:rsidRDefault="00BA6CAD" w:rsidP="00BA6CAD">
      <w:r>
        <w:rPr>
          <w:noProof/>
        </w:rPr>
        <w:lastRenderedPageBreak/>
        <w:drawing>
          <wp:inline distT="0" distB="0" distL="0" distR="0">
            <wp:extent cx="5640705" cy="5091387"/>
            <wp:effectExtent l="0" t="0" r="0" b="0"/>
            <wp:docPr id="104" name="Grafik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tretch>
                      <a:fillRect/>
                    </a:stretch>
                  </pic:blipFill>
                  <pic:spPr>
                    <a:xfrm>
                      <a:off x="0" y="0"/>
                      <a:ext cx="5640705" cy="5091387"/>
                    </a:xfrm>
                    <a:prstGeom prst="rect">
                      <a:avLst/>
                    </a:prstGeom>
                  </pic:spPr>
                </pic:pic>
              </a:graphicData>
            </a:graphic>
          </wp:inline>
        </w:drawing>
      </w:r>
    </w:p>
    <w:p w:rsidR="00BA6CAD" w:rsidRDefault="00BA6CAD" w:rsidP="00BA6CAD">
      <w:pPr>
        <w:rPr>
          <w:lang w:val="de-DE"/>
        </w:rPr>
      </w:pPr>
      <w:r>
        <w:rPr>
          <w:lang w:val="de-DE"/>
        </w:rPr>
        <w:t xml:space="preserve">Entsprechend der Rechnungslegungsgrundsätze der Artum AG wurden Beteiligungen, für die keine Marktpreise verfügbar waren, mittels </w:t>
      </w:r>
      <w:proofErr w:type="gramStart"/>
      <w:r>
        <w:rPr>
          <w:lang w:val="de-DE"/>
        </w:rPr>
        <w:t>einem</w:t>
      </w:r>
      <w:proofErr w:type="gramEnd"/>
      <w:r>
        <w:rPr>
          <w:lang w:val="de-DE"/>
        </w:rPr>
        <w:t xml:space="preserve"> EBTIDA Multiple von 6 bewertet (auf Basis cash </w:t>
      </w:r>
      <w:proofErr w:type="spellStart"/>
      <w:r>
        <w:rPr>
          <w:lang w:val="de-DE"/>
        </w:rPr>
        <w:t>free</w:t>
      </w:r>
      <w:proofErr w:type="spellEnd"/>
      <w:r>
        <w:rPr>
          <w:lang w:val="de-DE"/>
        </w:rPr>
        <w:t xml:space="preserve">, </w:t>
      </w:r>
      <w:proofErr w:type="spellStart"/>
      <w:r>
        <w:rPr>
          <w:lang w:val="de-DE"/>
        </w:rPr>
        <w:t>debt</w:t>
      </w:r>
      <w:proofErr w:type="spellEnd"/>
      <w:r>
        <w:rPr>
          <w:lang w:val="de-DE"/>
        </w:rPr>
        <w:t xml:space="preserve"> </w:t>
      </w:r>
      <w:proofErr w:type="spellStart"/>
      <w:r>
        <w:rPr>
          <w:lang w:val="de-DE"/>
        </w:rPr>
        <w:t>free</w:t>
      </w:r>
      <w:proofErr w:type="spellEnd"/>
      <w:r>
        <w:rPr>
          <w:lang w:val="de-DE"/>
        </w:rPr>
        <w:t>). Immobilien wurden separat bewertet und zum Unternehmenswert unter Berücksichtigung einer fiktiven Miete hinzuaddiert.</w:t>
      </w:r>
    </w:p>
    <w:p w:rsidR="00F248E8" w:rsidRDefault="00BA6CAD">
      <w:pPr>
        <w:pStyle w:val="berschrift2"/>
      </w:pPr>
      <w:r>
        <w:rPr>
          <w:lang w:val="de-DE"/>
        </w:rPr>
        <w:t>Darlehen</w:t>
      </w:r>
    </w:p>
    <w:p w:rsidR="00F248E8" w:rsidRDefault="00BA6CAD">
      <w:r>
        <w:t>Die folgende Tabelle zeigt eine Übersicht der Darlehen in der Gruppe.</w:t>
      </w:r>
    </w:p>
    <w:p w:rsidR="00BA6CAD" w:rsidRDefault="00BA6CAD">
      <w:r>
        <w:rPr>
          <w:noProof/>
        </w:rPr>
        <w:lastRenderedPageBreak/>
        <w:drawing>
          <wp:inline distT="0" distB="0" distL="0" distR="0">
            <wp:extent cx="4772025" cy="2257425"/>
            <wp:effectExtent l="0" t="0" r="9525" b="9525"/>
            <wp:docPr id="105" name="Grafik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stretch>
                      <a:fillRect/>
                    </a:stretch>
                  </pic:blipFill>
                  <pic:spPr>
                    <a:xfrm>
                      <a:off x="0" y="0"/>
                      <a:ext cx="4772025" cy="2257425"/>
                    </a:xfrm>
                    <a:prstGeom prst="rect">
                      <a:avLst/>
                    </a:prstGeom>
                  </pic:spPr>
                </pic:pic>
              </a:graphicData>
            </a:graphic>
          </wp:inline>
        </w:drawing>
      </w:r>
    </w:p>
    <w:p w:rsidR="00BA6CAD" w:rsidRDefault="00BA6CAD" w:rsidP="00BA6CAD">
      <w:pPr>
        <w:pStyle w:val="berschrift2"/>
      </w:pPr>
      <w:r>
        <w:t>Bedeutende Aktionäre</w:t>
      </w:r>
    </w:p>
    <w:p w:rsidR="00BA6CAD" w:rsidRDefault="00BA6CAD" w:rsidP="00BA6CAD">
      <w:r>
        <w:t>Folgende Personen/Firmen sind Aktionäre der Artum AG per 31.12.2013:</w:t>
      </w:r>
    </w:p>
    <w:p w:rsidR="00BA6CAD" w:rsidRDefault="00BA6CAD" w:rsidP="00BA6CAD">
      <w:r>
        <w:rPr>
          <w:noProof/>
        </w:rPr>
        <w:drawing>
          <wp:inline distT="0" distB="0" distL="0" distR="0">
            <wp:extent cx="4791075" cy="1609725"/>
            <wp:effectExtent l="0" t="0" r="9525" b="9525"/>
            <wp:docPr id="106" name="Grafik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stretch>
                      <a:fillRect/>
                    </a:stretch>
                  </pic:blipFill>
                  <pic:spPr>
                    <a:xfrm>
                      <a:off x="0" y="0"/>
                      <a:ext cx="4791075" cy="1609725"/>
                    </a:xfrm>
                    <a:prstGeom prst="rect">
                      <a:avLst/>
                    </a:prstGeom>
                  </pic:spPr>
                </pic:pic>
              </a:graphicData>
            </a:graphic>
          </wp:inline>
        </w:drawing>
      </w:r>
    </w:p>
    <w:p w:rsidR="00BA6CAD" w:rsidRDefault="00BA6CAD" w:rsidP="00BA6CAD"/>
    <w:p w:rsidR="00F248E8" w:rsidRDefault="00661E73">
      <w:pPr>
        <w:pStyle w:val="berschrift1"/>
        <w:rPr>
          <w:lang w:val="de-DE"/>
        </w:rPr>
      </w:pPr>
      <w:bookmarkStart w:id="8" w:name="_Toc377645431"/>
      <w:r>
        <w:rPr>
          <w:lang w:val="de-DE"/>
        </w:rPr>
        <w:lastRenderedPageBreak/>
        <w:t>Bericht des unabhängigen Wirtschaftsprüfers</w:t>
      </w:r>
      <w:bookmarkEnd w:id="8"/>
    </w:p>
    <w:p w:rsidR="00BA6CAD" w:rsidRPr="00BA6CAD" w:rsidRDefault="00BA6CAD" w:rsidP="00BA6CAD">
      <w:pPr>
        <w:rPr>
          <w:lang w:val="de-DE"/>
        </w:rPr>
      </w:pPr>
      <w:r>
        <w:rPr>
          <w:noProof/>
        </w:rPr>
        <w:lastRenderedPageBreak/>
        <w:drawing>
          <wp:inline distT="0" distB="0" distL="0" distR="0">
            <wp:extent cx="4800600" cy="7486650"/>
            <wp:effectExtent l="0" t="0" r="0" b="0"/>
            <wp:docPr id="108" name="Grafik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4800600" cy="7486650"/>
                    </a:xfrm>
                    <a:prstGeom prst="rect">
                      <a:avLst/>
                    </a:prstGeom>
                  </pic:spPr>
                </pic:pic>
              </a:graphicData>
            </a:graphic>
          </wp:inline>
        </w:drawing>
      </w:r>
    </w:p>
    <w:p w:rsidR="00AB2EE9" w:rsidRDefault="00AB2EE9">
      <w:pPr>
        <w:pStyle w:val="berschrift1"/>
      </w:pPr>
      <w:bookmarkStart w:id="9" w:name="_Toc377645432"/>
      <w:r>
        <w:lastRenderedPageBreak/>
        <w:t>Einzelabschluss Brunner AG</w:t>
      </w:r>
      <w:bookmarkEnd w:id="9"/>
    </w:p>
    <w:p w:rsidR="00AB2EE9" w:rsidRDefault="00BA6CAD">
      <w:pPr>
        <w:pStyle w:val="berschrift1"/>
      </w:pPr>
      <w:r>
        <w:lastRenderedPageBreak/>
        <w:t>Konsolidierter Abschluss der Hilpert Electronics Gruppe</w:t>
      </w:r>
    </w:p>
    <w:p w:rsidR="00BA6CAD" w:rsidRDefault="00BA6CAD" w:rsidP="00BA6CAD"/>
    <w:p w:rsidR="00BA6CAD" w:rsidRDefault="00BA6CAD" w:rsidP="00BA6CAD">
      <w:pPr>
        <w:pStyle w:val="berschrift1"/>
      </w:pPr>
      <w:r>
        <w:lastRenderedPageBreak/>
        <w:t>Antrag über die Verwendung des Bilanzgewinnes</w:t>
      </w:r>
    </w:p>
    <w:p w:rsidR="00BA6CAD" w:rsidRDefault="00BA6CAD" w:rsidP="00BA6CAD"/>
    <w:p w:rsidR="00BA6CAD" w:rsidRDefault="00BA6CAD" w:rsidP="00BA6CAD">
      <w:r>
        <w:rPr>
          <w:noProof/>
        </w:rPr>
        <w:drawing>
          <wp:inline distT="0" distB="0" distL="0" distR="0">
            <wp:extent cx="5638800" cy="2952750"/>
            <wp:effectExtent l="0" t="0" r="0" b="0"/>
            <wp:docPr id="107" name="Grafik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stretch>
                      <a:fillRect/>
                    </a:stretch>
                  </pic:blipFill>
                  <pic:spPr>
                    <a:xfrm>
                      <a:off x="0" y="0"/>
                      <a:ext cx="5638800" cy="2952750"/>
                    </a:xfrm>
                    <a:prstGeom prst="rect">
                      <a:avLst/>
                    </a:prstGeom>
                  </pic:spPr>
                </pic:pic>
              </a:graphicData>
            </a:graphic>
          </wp:inline>
        </w:drawing>
      </w:r>
    </w:p>
    <w:p w:rsidR="00BA6CAD" w:rsidRDefault="00BA6CAD" w:rsidP="00BA6CAD"/>
    <w:p w:rsidR="00BA6CAD" w:rsidRPr="00BA6CAD" w:rsidRDefault="00BA6CAD" w:rsidP="00BA6CAD"/>
    <w:p w:rsidR="00F248E8" w:rsidRDefault="00661E73">
      <w:pPr>
        <w:pStyle w:val="berschrift1"/>
      </w:pPr>
      <w:bookmarkStart w:id="10" w:name="_Toc377645434"/>
      <w:r>
        <w:rPr>
          <w:lang w:val="de-DE"/>
        </w:rPr>
        <w:lastRenderedPageBreak/>
        <w:t>Kontaktinformationen</w:t>
      </w:r>
      <w:bookmarkEnd w:id="10"/>
    </w:p>
    <w:p w:rsidR="00F248E8" w:rsidRDefault="00F248E8"/>
    <w:tbl>
      <w:tblPr>
        <w:tblW w:w="5000" w:type="pct"/>
        <w:tblCellMar>
          <w:left w:w="0" w:type="dxa"/>
          <w:right w:w="0" w:type="dxa"/>
        </w:tblCellMar>
        <w:tblLook w:val="04A0"/>
      </w:tblPr>
      <w:tblGrid>
        <w:gridCol w:w="2948"/>
        <w:gridCol w:w="20"/>
        <w:gridCol w:w="2947"/>
        <w:gridCol w:w="21"/>
        <w:gridCol w:w="2947"/>
      </w:tblGrid>
      <w:tr w:rsidR="00502667">
        <w:tc>
          <w:tcPr>
            <w:tcW w:w="1659" w:type="pct"/>
            <w:tcBorders>
              <w:bottom w:val="single" w:sz="8" w:space="0" w:color="D9D9D9" w:themeColor="background1" w:themeShade="D9"/>
            </w:tcBorders>
            <w:shd w:val="clear" w:color="auto" w:fill="7E97AD" w:themeFill="accent1"/>
          </w:tcPr>
          <w:p w:rsidR="00F248E8" w:rsidRDefault="00F52308" w:rsidP="00F52308">
            <w:pPr>
              <w:pStyle w:val="UmgekehrteTabellenberschrift"/>
            </w:pPr>
            <w:r>
              <w:t>Roger Kollbrunner</w:t>
            </w:r>
            <w:r w:rsidR="00661E73">
              <w:br/>
            </w:r>
            <w:r>
              <w:t>Geschäftsführer</w:t>
            </w:r>
          </w:p>
        </w:tc>
        <w:tc>
          <w:tcPr>
            <w:tcW w:w="11" w:type="pct"/>
          </w:tcPr>
          <w:p w:rsidR="00F248E8" w:rsidRDefault="00F248E8">
            <w:pPr>
              <w:pStyle w:val="UmgekehrteTabellenberschrift"/>
            </w:pPr>
          </w:p>
        </w:tc>
        <w:tc>
          <w:tcPr>
            <w:tcW w:w="1659" w:type="pct"/>
            <w:tcBorders>
              <w:bottom w:val="single" w:sz="8" w:space="0" w:color="D9D9D9" w:themeColor="background1" w:themeShade="D9"/>
            </w:tcBorders>
            <w:shd w:val="clear" w:color="auto" w:fill="7E97AD" w:themeFill="accent1"/>
          </w:tcPr>
          <w:p w:rsidR="00F248E8" w:rsidRDefault="00F52308" w:rsidP="00F52308">
            <w:pPr>
              <w:pStyle w:val="UmgekehrteTabellenberschrift"/>
            </w:pPr>
            <w:r>
              <w:t>Thomas Werner</w:t>
            </w:r>
            <w:r w:rsidR="00661E73">
              <w:br/>
            </w:r>
            <w:r>
              <w:t>Geschäftsführer</w:t>
            </w:r>
          </w:p>
        </w:tc>
        <w:tc>
          <w:tcPr>
            <w:tcW w:w="12" w:type="pct"/>
          </w:tcPr>
          <w:p w:rsidR="00F248E8" w:rsidRDefault="00F248E8">
            <w:pPr>
              <w:pStyle w:val="UmgekehrteTabellenberschrift"/>
            </w:pPr>
          </w:p>
        </w:tc>
        <w:tc>
          <w:tcPr>
            <w:tcW w:w="1659" w:type="pct"/>
            <w:tcBorders>
              <w:bottom w:val="single" w:sz="8" w:space="0" w:color="D9D9D9" w:themeColor="background1" w:themeShade="D9"/>
            </w:tcBorders>
            <w:shd w:val="clear" w:color="auto" w:fill="7E97AD" w:themeFill="accent1"/>
          </w:tcPr>
          <w:p w:rsidR="00F248E8" w:rsidRDefault="00F52308" w:rsidP="00530414">
            <w:pPr>
              <w:pStyle w:val="UmgekehrteTabellenberschrift"/>
            </w:pPr>
            <w:r>
              <w:t>Cornell Schnetzer</w:t>
            </w:r>
            <w:r w:rsidR="00661E73">
              <w:br/>
            </w:r>
            <w:r w:rsidR="00530414">
              <w:t>Projekt Manager</w:t>
            </w:r>
          </w:p>
        </w:tc>
      </w:tr>
      <w:tr w:rsidR="00502667">
        <w:tc>
          <w:tcPr>
            <w:tcW w:w="1659" w:type="pct"/>
          </w:tcPr>
          <w:p w:rsidR="00F248E8" w:rsidRDefault="00661E73">
            <w:pPr>
              <w:pStyle w:val="KeinLeerraum"/>
              <w:spacing w:before="0"/>
            </w:pPr>
            <w:r>
              <w:rPr>
                <w:noProof/>
                <w:lang w:val="de-CH"/>
              </w:rPr>
              <w:drawing>
                <wp:inline distT="0" distB="0" distL="0" distR="0">
                  <wp:extent cx="780806" cy="1280160"/>
                  <wp:effectExtent l="0" t="0" r="63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2FAFA7.jpg"/>
                          <pic:cNvPicPr/>
                        </pic:nvPicPr>
                        <pic:blipFill>
                          <a:blip r:embed="rId3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80806" cy="1280160"/>
                          </a:xfrm>
                          <a:prstGeom prst="rect">
                            <a:avLst/>
                          </a:prstGeom>
                        </pic:spPr>
                      </pic:pic>
                    </a:graphicData>
                  </a:graphic>
                </wp:inline>
              </w:drawing>
            </w:r>
          </w:p>
        </w:tc>
        <w:tc>
          <w:tcPr>
            <w:tcW w:w="11" w:type="pct"/>
          </w:tcPr>
          <w:p w:rsidR="00F248E8" w:rsidRDefault="00F248E8">
            <w:pPr>
              <w:pStyle w:val="KeinLeerraum"/>
              <w:spacing w:before="0"/>
            </w:pPr>
          </w:p>
        </w:tc>
        <w:tc>
          <w:tcPr>
            <w:tcW w:w="1659" w:type="pct"/>
          </w:tcPr>
          <w:p w:rsidR="00F248E8" w:rsidRDefault="00530414">
            <w:pPr>
              <w:pStyle w:val="KeinLeerraum"/>
              <w:spacing w:before="0"/>
            </w:pPr>
            <w:r w:rsidRPr="00530414">
              <w:rPr>
                <w:noProof/>
                <w:lang w:val="de-CH"/>
              </w:rPr>
              <w:drawing>
                <wp:inline distT="0" distB="0" distL="0" distR="0">
                  <wp:extent cx="862641" cy="1325640"/>
                  <wp:effectExtent l="0" t="0" r="0" b="8255"/>
                  <wp:docPr id="19" name="Grafik 18" descr="Werner.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descr="Werner.tif"/>
                          <pic:cNvPicPr>
                            <a:picLocks noChangeAspect="1"/>
                          </pic:cNvPicPr>
                        </pic:nvPicPr>
                        <pic:blipFill>
                          <a:blip r:embed="rId36" cstate="print"/>
                          <a:stretch>
                            <a:fillRect/>
                          </a:stretch>
                        </pic:blipFill>
                        <pic:spPr>
                          <a:xfrm>
                            <a:off x="0" y="0"/>
                            <a:ext cx="874950" cy="1344556"/>
                          </a:xfrm>
                          <a:prstGeom prst="rect">
                            <a:avLst/>
                          </a:prstGeom>
                        </pic:spPr>
                      </pic:pic>
                    </a:graphicData>
                  </a:graphic>
                </wp:inline>
              </w:drawing>
            </w:r>
          </w:p>
        </w:tc>
        <w:tc>
          <w:tcPr>
            <w:tcW w:w="12" w:type="pct"/>
          </w:tcPr>
          <w:p w:rsidR="00F248E8" w:rsidRDefault="00F248E8">
            <w:pPr>
              <w:pStyle w:val="KeinLeerraum"/>
              <w:spacing w:before="0"/>
            </w:pPr>
          </w:p>
        </w:tc>
        <w:tc>
          <w:tcPr>
            <w:tcW w:w="1659" w:type="pct"/>
          </w:tcPr>
          <w:p w:rsidR="00F248E8" w:rsidRDefault="00530414">
            <w:pPr>
              <w:pStyle w:val="KeinLeerraum"/>
              <w:spacing w:before="0"/>
            </w:pPr>
            <w:r w:rsidRPr="00530414">
              <w:rPr>
                <w:noProof/>
                <w:lang w:val="de-CH"/>
              </w:rPr>
              <w:drawing>
                <wp:inline distT="0" distB="0" distL="0" distR="0">
                  <wp:extent cx="836763" cy="1285873"/>
                  <wp:effectExtent l="0" t="0" r="1905" b="0"/>
                  <wp:docPr id="33" name="Grafik 32" descr="Schnetzer.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2" descr="Schnetzer.tif"/>
                          <pic:cNvPicPr>
                            <a:picLocks noChangeAspect="1"/>
                          </pic:cNvPicPr>
                        </pic:nvPicPr>
                        <pic:blipFill>
                          <a:blip r:embed="rId37" cstate="print"/>
                          <a:stretch>
                            <a:fillRect/>
                          </a:stretch>
                        </pic:blipFill>
                        <pic:spPr>
                          <a:xfrm>
                            <a:off x="0" y="0"/>
                            <a:ext cx="844051" cy="1297072"/>
                          </a:xfrm>
                          <a:prstGeom prst="rect">
                            <a:avLst/>
                          </a:prstGeom>
                        </pic:spPr>
                      </pic:pic>
                    </a:graphicData>
                  </a:graphic>
                </wp:inline>
              </w:drawing>
            </w:r>
          </w:p>
        </w:tc>
      </w:tr>
      <w:tr w:rsidR="00502667" w:rsidRPr="00BA6CAD">
        <w:tc>
          <w:tcPr>
            <w:tcW w:w="1659" w:type="pct"/>
          </w:tcPr>
          <w:p w:rsidR="00F248E8" w:rsidRPr="00BA6CAD" w:rsidRDefault="00661E73">
            <w:pPr>
              <w:pStyle w:val="Tabellentext"/>
              <w:rPr>
                <w:sz w:val="18"/>
              </w:rPr>
            </w:pPr>
            <w:r w:rsidRPr="00BA6CAD">
              <w:rPr>
                <w:rStyle w:val="Betont"/>
                <w:sz w:val="18"/>
                <w:lang w:val="de-DE"/>
              </w:rPr>
              <w:t>Tel.</w:t>
            </w:r>
            <w:r w:rsidRPr="00BA6CAD">
              <w:rPr>
                <w:sz w:val="18"/>
                <w:lang w:val="de-DE"/>
              </w:rPr>
              <w:t xml:space="preserve"> </w:t>
            </w:r>
            <w:r w:rsidR="00BA6CAD">
              <w:rPr>
                <w:sz w:val="18"/>
              </w:rPr>
              <w:t>043 433 99 63</w:t>
            </w:r>
          </w:p>
          <w:p w:rsidR="00F248E8" w:rsidRPr="00BA6CAD" w:rsidRDefault="00BA6CAD" w:rsidP="00BA6CAD">
            <w:pPr>
              <w:pStyle w:val="Tabellentext"/>
              <w:rPr>
                <w:sz w:val="18"/>
              </w:rPr>
            </w:pPr>
            <w:r w:rsidRPr="00BA6CAD">
              <w:rPr>
                <w:sz w:val="18"/>
              </w:rPr>
              <w:t>kollbrunner@novus-partners.ch</w:t>
            </w:r>
          </w:p>
        </w:tc>
        <w:tc>
          <w:tcPr>
            <w:tcW w:w="11" w:type="pct"/>
          </w:tcPr>
          <w:p w:rsidR="00F248E8" w:rsidRPr="00BA6CAD" w:rsidRDefault="00F248E8">
            <w:pPr>
              <w:pStyle w:val="Tabellentext"/>
              <w:rPr>
                <w:sz w:val="18"/>
              </w:rPr>
            </w:pPr>
          </w:p>
        </w:tc>
        <w:tc>
          <w:tcPr>
            <w:tcW w:w="1659" w:type="pct"/>
          </w:tcPr>
          <w:p w:rsidR="00F248E8" w:rsidRPr="00BA6CAD" w:rsidRDefault="00661E73">
            <w:pPr>
              <w:pStyle w:val="Tabellentext"/>
              <w:rPr>
                <w:sz w:val="18"/>
              </w:rPr>
            </w:pPr>
            <w:r w:rsidRPr="00BA6CAD">
              <w:rPr>
                <w:rStyle w:val="Betont"/>
                <w:sz w:val="18"/>
                <w:lang w:val="de-DE"/>
              </w:rPr>
              <w:t>Tel.</w:t>
            </w:r>
            <w:r w:rsidRPr="00BA6CAD">
              <w:rPr>
                <w:sz w:val="18"/>
                <w:lang w:val="de-DE"/>
              </w:rPr>
              <w:t xml:space="preserve"> </w:t>
            </w:r>
            <w:r w:rsidR="00BA6CAD">
              <w:rPr>
                <w:sz w:val="18"/>
              </w:rPr>
              <w:t>043 433 99 65</w:t>
            </w:r>
          </w:p>
          <w:p w:rsidR="00F248E8" w:rsidRPr="00BA6CAD" w:rsidRDefault="00BA6CAD" w:rsidP="00BA6CAD">
            <w:pPr>
              <w:pStyle w:val="Tabellentext"/>
              <w:rPr>
                <w:sz w:val="18"/>
              </w:rPr>
            </w:pPr>
            <w:r>
              <w:rPr>
                <w:sz w:val="18"/>
              </w:rPr>
              <w:t>werner@novus-partners.ch</w:t>
            </w:r>
          </w:p>
        </w:tc>
        <w:tc>
          <w:tcPr>
            <w:tcW w:w="12" w:type="pct"/>
          </w:tcPr>
          <w:p w:rsidR="00F248E8" w:rsidRPr="00BA6CAD" w:rsidRDefault="00F248E8">
            <w:pPr>
              <w:pStyle w:val="Tabellentext"/>
              <w:rPr>
                <w:sz w:val="18"/>
              </w:rPr>
            </w:pPr>
          </w:p>
        </w:tc>
        <w:tc>
          <w:tcPr>
            <w:tcW w:w="1659" w:type="pct"/>
          </w:tcPr>
          <w:p w:rsidR="00F248E8" w:rsidRPr="00BA6CAD" w:rsidRDefault="00661E73">
            <w:pPr>
              <w:pStyle w:val="Tabellentext"/>
              <w:rPr>
                <w:sz w:val="18"/>
              </w:rPr>
            </w:pPr>
            <w:r w:rsidRPr="00BA6CAD">
              <w:rPr>
                <w:rStyle w:val="Betont"/>
                <w:sz w:val="18"/>
                <w:lang w:val="de-DE"/>
              </w:rPr>
              <w:t>Tel.</w:t>
            </w:r>
            <w:r w:rsidRPr="00BA6CAD">
              <w:rPr>
                <w:sz w:val="18"/>
                <w:lang w:val="de-DE"/>
              </w:rPr>
              <w:t xml:space="preserve"> </w:t>
            </w:r>
            <w:r w:rsidR="00BA6CAD">
              <w:rPr>
                <w:sz w:val="18"/>
              </w:rPr>
              <w:t>043 433 99 25</w:t>
            </w:r>
          </w:p>
          <w:p w:rsidR="00F248E8" w:rsidRPr="00BA6CAD" w:rsidRDefault="00BA6CAD" w:rsidP="00BA6CAD">
            <w:pPr>
              <w:pStyle w:val="Tabellentext"/>
              <w:rPr>
                <w:sz w:val="18"/>
              </w:rPr>
            </w:pPr>
            <w:r>
              <w:rPr>
                <w:sz w:val="18"/>
              </w:rPr>
              <w:t>schnetzer@novus-partners.ch</w:t>
            </w:r>
          </w:p>
        </w:tc>
      </w:tr>
    </w:tbl>
    <w:p w:rsidR="00F248E8" w:rsidRDefault="00661E73">
      <w:pPr>
        <w:pStyle w:val="berschrift1"/>
        <w:pageBreakBefore w:val="0"/>
        <w:spacing w:before="960"/>
      </w:pPr>
      <w:bookmarkStart w:id="11" w:name="_Toc377645435"/>
      <w:r>
        <w:rPr>
          <w:lang w:val="de-DE"/>
        </w:rPr>
        <w:t>Firmeninformationen</w:t>
      </w:r>
      <w:bookmarkEnd w:id="11"/>
    </w:p>
    <w:p w:rsidR="00F248E8" w:rsidRDefault="00F52308">
      <w:pPr>
        <w:pStyle w:val="Firmeninfos"/>
      </w:pPr>
      <w:r>
        <w:t>Artum AG</w:t>
      </w:r>
    </w:p>
    <w:p w:rsidR="00F248E8" w:rsidRDefault="00F52308">
      <w:pPr>
        <w:pStyle w:val="Firmeninfos"/>
      </w:pPr>
      <w:r>
        <w:t>Alfred Escher Strasse 10, 80002 Zürich</w:t>
      </w:r>
    </w:p>
    <w:p w:rsidR="00F248E8" w:rsidRDefault="00661E73">
      <w:pPr>
        <w:pStyle w:val="Firmeninfos"/>
      </w:pPr>
      <w:r>
        <w:rPr>
          <w:rStyle w:val="Betont"/>
          <w:lang w:val="de-DE"/>
        </w:rPr>
        <w:t>Tel.</w:t>
      </w:r>
      <w:r w:rsidR="00F52308">
        <w:rPr>
          <w:rStyle w:val="Betont"/>
          <w:lang w:val="de-DE"/>
        </w:rPr>
        <w:t xml:space="preserve"> </w:t>
      </w:r>
      <w:r w:rsidR="00F52308">
        <w:t>043 344 99 25</w:t>
      </w:r>
    </w:p>
    <w:p w:rsidR="00F248E8" w:rsidRDefault="00661E73">
      <w:pPr>
        <w:pStyle w:val="Firmeninfos"/>
      </w:pPr>
      <w:r>
        <w:rPr>
          <w:rStyle w:val="Betont"/>
          <w:lang w:val="de-DE"/>
        </w:rPr>
        <w:t>Fax</w:t>
      </w:r>
      <w:r>
        <w:rPr>
          <w:lang w:val="de-DE"/>
        </w:rPr>
        <w:t xml:space="preserve"> </w:t>
      </w:r>
      <w:r w:rsidR="00F52308">
        <w:t>043 344 99 26</w:t>
      </w:r>
    </w:p>
    <w:p w:rsidR="00F248E8" w:rsidRDefault="00F52308">
      <w:pPr>
        <w:pStyle w:val="Firmeninfos"/>
      </w:pPr>
      <w:r>
        <w:t>www.artum-ag.ch</w:t>
      </w:r>
    </w:p>
    <w:p w:rsidR="00F248E8" w:rsidRDefault="00661E73">
      <w:pPr>
        <w:spacing w:before="720"/>
      </w:pPr>
      <w:r>
        <w:rPr>
          <w:noProof/>
        </w:rPr>
        <w:drawing>
          <wp:inline distT="0" distB="0" distL="0" distR="0">
            <wp:extent cx="2284933" cy="438150"/>
            <wp:effectExtent l="0" t="0" r="127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png"/>
                    <pic:cNvPicPr preferRelativeResize="0"/>
                  </pic:nvPicPr>
                  <pic:blipFill>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2313432" cy="443615"/>
                    </a:xfrm>
                    <a:prstGeom prst="rect">
                      <a:avLst/>
                    </a:prstGeom>
                  </pic:spPr>
                </pic:pic>
              </a:graphicData>
            </a:graphic>
          </wp:inline>
        </w:drawing>
      </w:r>
    </w:p>
    <w:sectPr w:rsidR="00F248E8" w:rsidSect="001C3382">
      <w:headerReference w:type="default" r:id="rId39"/>
      <w:footerReference w:type="default" r:id="rId40"/>
      <w:pgSz w:w="11907" w:h="16839" w:code="9"/>
      <w:pgMar w:top="2520" w:right="1512" w:bottom="1800" w:left="1512" w:header="1080" w:footer="709"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775C5" w:rsidRDefault="002775C5">
      <w:pPr>
        <w:spacing w:after="0" w:line="240" w:lineRule="auto"/>
      </w:pPr>
      <w:r>
        <w:separator/>
      </w:r>
    </w:p>
  </w:endnote>
  <w:endnote w:type="continuationSeparator" w:id="0">
    <w:p w:rsidR="002775C5" w:rsidRDefault="002775C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2667" w:rsidRDefault="00661E73">
    <w:pPr>
      <w:pStyle w:val="Fuzeile"/>
    </w:pPr>
    <w:r>
      <w:rPr>
        <w:lang w:val="de-DE"/>
      </w:rPr>
      <w:t xml:space="preserve">Seite </w:t>
    </w:r>
    <w:r w:rsidR="00E77528">
      <w:fldChar w:fldCharType="begin"/>
    </w:r>
    <w:r>
      <w:instrText>page</w:instrText>
    </w:r>
    <w:r w:rsidR="00E77528">
      <w:fldChar w:fldCharType="separate"/>
    </w:r>
    <w:r w:rsidR="003F1410">
      <w:rPr>
        <w:noProof/>
      </w:rPr>
      <w:t>19</w:t>
    </w:r>
    <w:r w:rsidR="00E77528">
      <w:fldChar w:fldCharType="end"/>
    </w:r>
  </w:p>
  <w:p w:rsidR="008C64AC" w:rsidRDefault="008C64AC"/>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775C5" w:rsidRDefault="002775C5">
      <w:pPr>
        <w:spacing w:after="0" w:line="240" w:lineRule="auto"/>
      </w:pPr>
      <w:r>
        <w:separator/>
      </w:r>
    </w:p>
  </w:footnote>
  <w:footnote w:type="continuationSeparator" w:id="0">
    <w:p w:rsidR="002775C5" w:rsidRDefault="002775C5">
      <w:pPr>
        <w:spacing w:after="0" w:line="240" w:lineRule="auto"/>
      </w:pPr>
      <w:r>
        <w:continuationSeparator/>
      </w:r>
    </w:p>
  </w:footnote>
  <w:footnote w:id="1">
    <w:p w:rsidR="00E937F8" w:rsidRDefault="00E937F8">
      <w:pPr>
        <w:pStyle w:val="Funotentext"/>
      </w:pPr>
      <w:r>
        <w:rPr>
          <w:rStyle w:val="Funotenzeichen"/>
        </w:rPr>
        <w:footnoteRef/>
      </w:r>
      <w:r>
        <w:t xml:space="preserve"> Getreu Benjamin Graham, dem Vater der Wertpapieranalyse und der wahrscheinlich erfolgreichste Value Investors neben Warren Buffet.</w:t>
      </w:r>
    </w:p>
  </w:footnote>
  <w:footnote w:id="2">
    <w:p w:rsidR="001A0DC1" w:rsidRDefault="001A0DC1">
      <w:pPr>
        <w:pStyle w:val="Funotentext"/>
      </w:pPr>
      <w:r>
        <w:rPr>
          <w:rStyle w:val="Funotenzeichen"/>
        </w:rPr>
        <w:footnoteRef/>
      </w:r>
      <w:r>
        <w:t xml:space="preserve"> Beispiel: Eine verkaufte Maschine im Wert von CHF 500‘000 generiert als Kommissionsgeschäft nur einen Umsatz in der Höhe der Kommission (ca. 25% vom Umsatz). Falls die Maschine jedoch von Hilpert gekauft und verkauft wird, beträgt der Umsatzbeitrag CHF 500‘000.</w:t>
      </w:r>
    </w:p>
  </w:footnote>
  <w:footnote w:id="3">
    <w:p w:rsidR="00D23661" w:rsidRDefault="00D23661">
      <w:pPr>
        <w:pStyle w:val="Funotentext"/>
      </w:pPr>
      <w:r>
        <w:rPr>
          <w:rStyle w:val="Funotenzeichen"/>
        </w:rPr>
        <w:footnoteRef/>
      </w:r>
      <w:r>
        <w:t xml:space="preserve"> Es bestehen noch weitere rechtliche Einheiten, die aber operativ nicht aktiv sind.</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2667" w:rsidRDefault="00661E73">
    <w:pPr>
      <w:pStyle w:val="Kopfzeileschattiert"/>
    </w:pPr>
    <w:r>
      <w:rPr>
        <w:lang w:val="de-DE"/>
      </w:rPr>
      <w:t>Inhaltsverzeichnis</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2667" w:rsidRDefault="00E77528">
    <w:pPr>
      <w:pStyle w:val="Kopfzeileschattiert"/>
    </w:pPr>
    <w:r>
      <w:fldChar w:fldCharType="begin"/>
    </w:r>
    <w:r w:rsidR="00661E73">
      <w:instrText>If</w:instrText>
    </w:r>
    <w:r>
      <w:fldChar w:fldCharType="begin"/>
    </w:r>
    <w:r w:rsidR="00845210">
      <w:instrText xml:space="preserve"> STYLEREF  "Überschrift 1" </w:instrText>
    </w:r>
    <w:r>
      <w:fldChar w:fldCharType="separate"/>
    </w:r>
    <w:r w:rsidR="003F1410">
      <w:rPr>
        <w:noProof/>
      </w:rPr>
      <w:instrText>Anlagerichtlinien und Corporate Governance</w:instrText>
    </w:r>
    <w:r>
      <w:fldChar w:fldCharType="end"/>
    </w:r>
    <w:r w:rsidR="00661E73">
      <w:instrText>&lt;&gt; “Error*” “</w:instrText>
    </w:r>
    <w:r>
      <w:fldChar w:fldCharType="begin"/>
    </w:r>
    <w:r w:rsidR="00845210">
      <w:instrText xml:space="preserve"> STYLEREF  "Überschrift 1" </w:instrText>
    </w:r>
    <w:r>
      <w:fldChar w:fldCharType="separate"/>
    </w:r>
    <w:r w:rsidR="003F1410">
      <w:rPr>
        <w:noProof/>
      </w:rPr>
      <w:instrText>Anlagerichtlinien und Corporate Governance</w:instrText>
    </w:r>
    <w:r>
      <w:fldChar w:fldCharType="end"/>
    </w:r>
    <w:r>
      <w:fldChar w:fldCharType="separate"/>
    </w:r>
    <w:r w:rsidR="003F1410">
      <w:rPr>
        <w:noProof/>
      </w:rPr>
      <w:t>Anlagerichtlinien und Corporate Governance</w:t>
    </w:r>
    <w:r>
      <w:fldChar w:fldCharType="end"/>
    </w:r>
  </w:p>
  <w:p w:rsidR="008C64AC" w:rsidRDefault="008C64AC"/>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1BB440C4"/>
    <w:lvl w:ilvl="0">
      <w:start w:val="1"/>
      <w:numFmt w:val="decimal"/>
      <w:lvlText w:val="%1."/>
      <w:lvlJc w:val="left"/>
      <w:pPr>
        <w:tabs>
          <w:tab w:val="num" w:pos="1800"/>
        </w:tabs>
        <w:ind w:left="1800" w:hanging="360"/>
      </w:pPr>
    </w:lvl>
  </w:abstractNum>
  <w:abstractNum w:abstractNumId="1">
    <w:nsid w:val="FFFFFF7D"/>
    <w:multiLevelType w:val="singleLevel"/>
    <w:tmpl w:val="98AC7B0A"/>
    <w:lvl w:ilvl="0">
      <w:start w:val="1"/>
      <w:numFmt w:val="decimal"/>
      <w:lvlText w:val="%1."/>
      <w:lvlJc w:val="left"/>
      <w:pPr>
        <w:tabs>
          <w:tab w:val="num" w:pos="1440"/>
        </w:tabs>
        <w:ind w:left="1440" w:hanging="360"/>
      </w:pPr>
    </w:lvl>
  </w:abstractNum>
  <w:abstractNum w:abstractNumId="2">
    <w:nsid w:val="FFFFFF7E"/>
    <w:multiLevelType w:val="singleLevel"/>
    <w:tmpl w:val="A21A4EEE"/>
    <w:lvl w:ilvl="0">
      <w:start w:val="1"/>
      <w:numFmt w:val="decimal"/>
      <w:lvlText w:val="%1."/>
      <w:lvlJc w:val="left"/>
      <w:pPr>
        <w:tabs>
          <w:tab w:val="num" w:pos="1080"/>
        </w:tabs>
        <w:ind w:left="1080" w:hanging="360"/>
      </w:pPr>
    </w:lvl>
  </w:abstractNum>
  <w:abstractNum w:abstractNumId="3">
    <w:nsid w:val="FFFFFF7F"/>
    <w:multiLevelType w:val="singleLevel"/>
    <w:tmpl w:val="A08472BC"/>
    <w:lvl w:ilvl="0">
      <w:start w:val="1"/>
      <w:numFmt w:val="decimal"/>
      <w:lvlText w:val="%1."/>
      <w:lvlJc w:val="left"/>
      <w:pPr>
        <w:tabs>
          <w:tab w:val="num" w:pos="720"/>
        </w:tabs>
        <w:ind w:left="720" w:hanging="360"/>
      </w:pPr>
    </w:lvl>
  </w:abstractNum>
  <w:abstractNum w:abstractNumId="4">
    <w:nsid w:val="FFFFFF80"/>
    <w:multiLevelType w:val="singleLevel"/>
    <w:tmpl w:val="B6E8615A"/>
    <w:lvl w:ilvl="0">
      <w:start w:val="1"/>
      <w:numFmt w:val="bullet"/>
      <w:pStyle w:val="Aufzhlungszeichen5"/>
      <w:lvlText w:val=""/>
      <w:lvlJc w:val="left"/>
      <w:pPr>
        <w:tabs>
          <w:tab w:val="num" w:pos="1800"/>
        </w:tabs>
        <w:ind w:left="1800" w:hanging="360"/>
      </w:pPr>
      <w:rPr>
        <w:rFonts w:ascii="Symbol" w:hAnsi="Symbol" w:hint="default"/>
      </w:rPr>
    </w:lvl>
  </w:abstractNum>
  <w:abstractNum w:abstractNumId="5">
    <w:nsid w:val="FFFFFF81"/>
    <w:multiLevelType w:val="singleLevel"/>
    <w:tmpl w:val="7F8230A0"/>
    <w:lvl w:ilvl="0">
      <w:start w:val="1"/>
      <w:numFmt w:val="bullet"/>
      <w:pStyle w:val="Aufzhlungszeichen4"/>
      <w:lvlText w:val=""/>
      <w:lvlJc w:val="left"/>
      <w:pPr>
        <w:tabs>
          <w:tab w:val="num" w:pos="1440"/>
        </w:tabs>
        <w:ind w:left="1440" w:hanging="360"/>
      </w:pPr>
      <w:rPr>
        <w:rFonts w:ascii="Symbol" w:hAnsi="Symbol" w:hint="default"/>
      </w:rPr>
    </w:lvl>
  </w:abstractNum>
  <w:abstractNum w:abstractNumId="6">
    <w:nsid w:val="FFFFFF82"/>
    <w:multiLevelType w:val="singleLevel"/>
    <w:tmpl w:val="4CF4A9A6"/>
    <w:lvl w:ilvl="0">
      <w:start w:val="1"/>
      <w:numFmt w:val="bullet"/>
      <w:pStyle w:val="Aufzhlungszeichen3"/>
      <w:lvlText w:val=""/>
      <w:lvlJc w:val="left"/>
      <w:pPr>
        <w:tabs>
          <w:tab w:val="num" w:pos="1080"/>
        </w:tabs>
        <w:ind w:left="1080" w:hanging="360"/>
      </w:pPr>
      <w:rPr>
        <w:rFonts w:ascii="Symbol" w:hAnsi="Symbol" w:hint="default"/>
      </w:rPr>
    </w:lvl>
  </w:abstractNum>
  <w:abstractNum w:abstractNumId="7">
    <w:nsid w:val="FFFFFF83"/>
    <w:multiLevelType w:val="singleLevel"/>
    <w:tmpl w:val="1F86DD2C"/>
    <w:lvl w:ilvl="0">
      <w:start w:val="1"/>
      <w:numFmt w:val="bullet"/>
      <w:pStyle w:val="Aufzhlungszeichen2"/>
      <w:lvlText w:val=""/>
      <w:lvlJc w:val="left"/>
      <w:pPr>
        <w:tabs>
          <w:tab w:val="num" w:pos="720"/>
        </w:tabs>
        <w:ind w:left="720" w:hanging="360"/>
      </w:pPr>
      <w:rPr>
        <w:rFonts w:ascii="Symbol" w:hAnsi="Symbol" w:hint="default"/>
      </w:rPr>
    </w:lvl>
  </w:abstractNum>
  <w:abstractNum w:abstractNumId="8">
    <w:nsid w:val="FFFFFF88"/>
    <w:multiLevelType w:val="singleLevel"/>
    <w:tmpl w:val="E576935E"/>
    <w:lvl w:ilvl="0">
      <w:start w:val="1"/>
      <w:numFmt w:val="decimal"/>
      <w:lvlText w:val="%1."/>
      <w:lvlJc w:val="left"/>
      <w:pPr>
        <w:tabs>
          <w:tab w:val="num" w:pos="360"/>
        </w:tabs>
        <w:ind w:left="360" w:hanging="360"/>
      </w:pPr>
    </w:lvl>
  </w:abstractNum>
  <w:abstractNum w:abstractNumId="9">
    <w:nsid w:val="FFFFFF89"/>
    <w:multiLevelType w:val="singleLevel"/>
    <w:tmpl w:val="F9A82A10"/>
    <w:lvl w:ilvl="0">
      <w:start w:val="1"/>
      <w:numFmt w:val="bullet"/>
      <w:pStyle w:val="Aufzhlungszeichen"/>
      <w:lvlText w:val="•"/>
      <w:lvlJc w:val="left"/>
      <w:pPr>
        <w:ind w:left="360" w:hanging="360"/>
      </w:pPr>
      <w:rPr>
        <w:rFonts w:ascii="Cambria" w:hAnsi="Cambria" w:hint="default"/>
        <w:color w:val="7E97AD" w:themeColor="accent1"/>
      </w:rPr>
    </w:lvl>
  </w:abstractNum>
  <w:abstractNum w:abstractNumId="10">
    <w:nsid w:val="03B32190"/>
    <w:multiLevelType w:val="multilevel"/>
    <w:tmpl w:val="9CA4ABB8"/>
    <w:numStyleLink w:val="Jahresbericht"/>
  </w:abstractNum>
  <w:abstractNum w:abstractNumId="11">
    <w:nsid w:val="12C0798F"/>
    <w:multiLevelType w:val="hybridMultilevel"/>
    <w:tmpl w:val="CCF20E58"/>
    <w:lvl w:ilvl="0" w:tplc="BF72EB62">
      <w:numFmt w:val="bullet"/>
      <w:lvlText w:val="-"/>
      <w:lvlJc w:val="left"/>
      <w:pPr>
        <w:ind w:left="720" w:hanging="360"/>
      </w:pPr>
      <w:rPr>
        <w:rFonts w:ascii="Calibri" w:eastAsiaTheme="minorHAnsi" w:hAnsi="Calibri"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nsid w:val="1B6F205A"/>
    <w:multiLevelType w:val="multilevel"/>
    <w:tmpl w:val="9CA4ABB8"/>
    <w:styleLink w:val="Jahresbericht"/>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24DA7F7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nsid w:val="350B1F9A"/>
    <w:multiLevelType w:val="hybridMultilevel"/>
    <w:tmpl w:val="E8C441EC"/>
    <w:lvl w:ilvl="0" w:tplc="B1C8E4A4">
      <w:numFmt w:val="bullet"/>
      <w:lvlText w:val="-"/>
      <w:lvlJc w:val="left"/>
      <w:pPr>
        <w:ind w:left="720" w:hanging="360"/>
      </w:pPr>
      <w:rPr>
        <w:rFonts w:ascii="Calibri" w:eastAsiaTheme="minorHAnsi" w:hAnsi="Calibri"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5">
    <w:nsid w:val="3619179F"/>
    <w:multiLevelType w:val="hybridMultilevel"/>
    <w:tmpl w:val="D764ACD2"/>
    <w:lvl w:ilvl="0" w:tplc="98C43506">
      <w:start w:val="1"/>
      <w:numFmt w:val="bullet"/>
      <w:lvlText w:val="-"/>
      <w:lvlJc w:val="left"/>
      <w:pPr>
        <w:tabs>
          <w:tab w:val="num" w:pos="936"/>
        </w:tabs>
        <w:ind w:left="936" w:hanging="216"/>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67F6A45"/>
    <w:multiLevelType w:val="multilevel"/>
    <w:tmpl w:val="30FED030"/>
    <w:lvl w:ilvl="0">
      <w:start w:val="1"/>
      <w:numFmt w:val="decimal"/>
      <w:pStyle w:val="Listennummer"/>
      <w:lvlText w:val="%1."/>
      <w:lvlJc w:val="left"/>
      <w:pPr>
        <w:ind w:left="360" w:hanging="360"/>
      </w:pPr>
      <w:rPr>
        <w:rFonts w:hint="default"/>
      </w:rPr>
    </w:lvl>
    <w:lvl w:ilvl="1">
      <w:start w:val="1"/>
      <w:numFmt w:val="decimal"/>
      <w:pStyle w:val="Listennummer2"/>
      <w:lvlText w:val="%1.%2"/>
      <w:lvlJc w:val="left"/>
      <w:pPr>
        <w:tabs>
          <w:tab w:val="num" w:pos="432"/>
        </w:tabs>
        <w:ind w:left="432" w:hanging="432"/>
      </w:pPr>
      <w:rPr>
        <w:rFonts w:hint="default"/>
      </w:rPr>
    </w:lvl>
    <w:lvl w:ilvl="2">
      <w:start w:val="1"/>
      <w:numFmt w:val="lowerLetter"/>
      <w:pStyle w:val="Listennummer3"/>
      <w:lvlText w:val="%3."/>
      <w:lvlJc w:val="left"/>
      <w:pPr>
        <w:ind w:left="792" w:hanging="360"/>
      </w:pPr>
      <w:rPr>
        <w:rFonts w:hint="default"/>
      </w:rPr>
    </w:lvl>
    <w:lvl w:ilvl="3">
      <w:start w:val="1"/>
      <w:numFmt w:val="lowerRoman"/>
      <w:pStyle w:val="Listennummer4"/>
      <w:lvlText w:val="%4."/>
      <w:lvlJc w:val="left"/>
      <w:pPr>
        <w:ind w:left="1152" w:hanging="360"/>
      </w:pPr>
      <w:rPr>
        <w:rFonts w:hint="default"/>
      </w:rPr>
    </w:lvl>
    <w:lvl w:ilvl="4">
      <w:start w:val="1"/>
      <w:numFmt w:val="lowerLetter"/>
      <w:pStyle w:val="Listennummer5"/>
      <w:lvlText w:val="(%5)"/>
      <w:lvlJc w:val="left"/>
      <w:pPr>
        <w:ind w:left="1512" w:hanging="360"/>
      </w:pPr>
      <w:rPr>
        <w:rFonts w:hint="default"/>
      </w:rPr>
    </w:lvl>
    <w:lvl w:ilvl="5">
      <w:start w:val="1"/>
      <w:numFmt w:val="lowerRoman"/>
      <w:lvlText w:val="(%6)"/>
      <w:lvlJc w:val="left"/>
      <w:pPr>
        <w:ind w:left="1872" w:hanging="360"/>
      </w:pPr>
      <w:rPr>
        <w:rFonts w:hint="default"/>
      </w:rPr>
    </w:lvl>
    <w:lvl w:ilvl="6">
      <w:start w:val="1"/>
      <w:numFmt w:val="decimal"/>
      <w:lvlText w:val="%7."/>
      <w:lvlJc w:val="left"/>
      <w:pPr>
        <w:ind w:left="2232" w:hanging="360"/>
      </w:pPr>
      <w:rPr>
        <w:rFonts w:hint="default"/>
      </w:rPr>
    </w:lvl>
    <w:lvl w:ilvl="7">
      <w:start w:val="1"/>
      <w:numFmt w:val="lowerLetter"/>
      <w:lvlText w:val="%8."/>
      <w:lvlJc w:val="left"/>
      <w:pPr>
        <w:ind w:left="2592" w:hanging="360"/>
      </w:pPr>
      <w:rPr>
        <w:rFonts w:hint="default"/>
      </w:rPr>
    </w:lvl>
    <w:lvl w:ilvl="8">
      <w:start w:val="1"/>
      <w:numFmt w:val="lowerRoman"/>
      <w:lvlText w:val="%9."/>
      <w:lvlJc w:val="left"/>
      <w:pPr>
        <w:ind w:left="2952" w:hanging="360"/>
      </w:pPr>
      <w:rPr>
        <w:rFonts w:hint="default"/>
      </w:rPr>
    </w:lvl>
  </w:abstractNum>
  <w:abstractNum w:abstractNumId="17">
    <w:nsid w:val="5FB27CE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5"/>
  </w:num>
  <w:num w:numId="12">
    <w:abstractNumId w:val="9"/>
    <w:lvlOverride w:ilvl="0">
      <w:startOverride w:val="1"/>
    </w:lvlOverride>
  </w:num>
  <w:num w:numId="13">
    <w:abstractNumId w:val="9"/>
    <w:lvlOverride w:ilvl="0">
      <w:startOverride w:val="1"/>
    </w:lvlOverride>
  </w:num>
  <w:num w:numId="14">
    <w:abstractNumId w:val="9"/>
    <w:lvlOverride w:ilvl="0">
      <w:startOverride w:val="1"/>
    </w:lvlOverride>
  </w:num>
  <w:num w:numId="15">
    <w:abstractNumId w:val="13"/>
  </w:num>
  <w:num w:numId="16">
    <w:abstractNumId w:val="17"/>
  </w:num>
  <w:num w:numId="17">
    <w:abstractNumId w:val="12"/>
  </w:num>
  <w:num w:numId="18">
    <w:abstractNumId w:val="10"/>
  </w:num>
  <w:num w:numId="19">
    <w:abstractNumId w:val="16"/>
  </w:num>
  <w:num w:numId="20">
    <w:abstractNumId w:val="9"/>
  </w:num>
  <w:num w:numId="21">
    <w:abstractNumId w:val="9"/>
  </w:num>
  <w:num w:numId="22">
    <w:abstractNumId w:val="9"/>
    <w:lvlOverride w:ilvl="0">
      <w:startOverride w:val="1"/>
    </w:lvlOverride>
  </w:num>
  <w:num w:numId="23">
    <w:abstractNumId w:val="9"/>
    <w:lvlOverride w:ilvl="0">
      <w:startOverride w:val="1"/>
    </w:lvlOverride>
  </w:num>
  <w:num w:numId="24">
    <w:abstractNumId w:val="11"/>
  </w:num>
  <w:num w:numId="25">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attachedTemplate r:id="rId1"/>
  <w:defaultTabStop w:val="720"/>
  <w:hyphenationZone w:val="420"/>
  <w:characterSpacingControl w:val="doNotCompress"/>
  <w:hdrShapeDefaults>
    <o:shapedefaults v:ext="edit" spidmax="8194"/>
  </w:hdrShapeDefaults>
  <w:footnotePr>
    <w:footnote w:id="-1"/>
    <w:footnote w:id="0"/>
  </w:footnotePr>
  <w:endnotePr>
    <w:endnote w:id="-1"/>
    <w:endnote w:id="0"/>
  </w:endnotePr>
  <w:compat/>
  <w:rsids>
    <w:rsidRoot w:val="008C354F"/>
    <w:rsid w:val="00090C7F"/>
    <w:rsid w:val="001A0DC1"/>
    <w:rsid w:val="001C3382"/>
    <w:rsid w:val="002775C5"/>
    <w:rsid w:val="0031389A"/>
    <w:rsid w:val="00377443"/>
    <w:rsid w:val="003F1410"/>
    <w:rsid w:val="00420558"/>
    <w:rsid w:val="00530414"/>
    <w:rsid w:val="00583BA4"/>
    <w:rsid w:val="005C674B"/>
    <w:rsid w:val="00661E73"/>
    <w:rsid w:val="006D0188"/>
    <w:rsid w:val="00845210"/>
    <w:rsid w:val="008559A1"/>
    <w:rsid w:val="00883D42"/>
    <w:rsid w:val="008C354F"/>
    <w:rsid w:val="008C64AC"/>
    <w:rsid w:val="00911CBD"/>
    <w:rsid w:val="00954755"/>
    <w:rsid w:val="00981F2B"/>
    <w:rsid w:val="009867E6"/>
    <w:rsid w:val="009F44A9"/>
    <w:rsid w:val="00AB09EE"/>
    <w:rsid w:val="00AB2EE9"/>
    <w:rsid w:val="00AE7808"/>
    <w:rsid w:val="00AF189D"/>
    <w:rsid w:val="00B244DB"/>
    <w:rsid w:val="00B634CB"/>
    <w:rsid w:val="00BA6CAD"/>
    <w:rsid w:val="00BF7F39"/>
    <w:rsid w:val="00C02B1C"/>
    <w:rsid w:val="00C32FFA"/>
    <w:rsid w:val="00C85468"/>
    <w:rsid w:val="00CA7960"/>
    <w:rsid w:val="00D23661"/>
    <w:rsid w:val="00DE1A1D"/>
    <w:rsid w:val="00E046BF"/>
    <w:rsid w:val="00E16F90"/>
    <w:rsid w:val="00E77528"/>
    <w:rsid w:val="00E937F8"/>
    <w:rsid w:val="00EF0964"/>
    <w:rsid w:val="00F248E8"/>
    <w:rsid w:val="00F406FB"/>
    <w:rsid w:val="00F52308"/>
  </w:rsids>
  <m:mathPr>
    <m:mathFont m:val="Cambria Math"/>
    <m:brkBin m:val="before"/>
    <m:brkBinSub m:val="--"/>
    <m:smallFrac m:val="off"/>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color w:val="595959" w:themeColor="text1" w:themeTint="A6"/>
        <w:lang w:val="de-DE" w:eastAsia="de-CH" w:bidi="ar-SA"/>
      </w:rPr>
    </w:rPrDefault>
    <w:pPrDefault>
      <w:pPr>
        <w:spacing w:before="40" w:after="16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1" w:qFormat="1"/>
    <w:lsdException w:name="List Number" w:qFormat="1"/>
    <w:lsdException w:name="List Number 2" w:qFormat="1"/>
    <w:lsdException w:name="List Number 3" w:qFormat="1"/>
    <w:lsdException w:name="Title" w:uiPriority="19" w:unhideWhenUsed="0" w:qFormat="1"/>
    <w:lsdException w:name="Signature" w:uiPriority="9" w:qFormat="1"/>
    <w:lsdException w:name="Default Paragraph Font" w:uiPriority="1"/>
    <w:lsdException w:name="Subtitle" w:uiPriority="19" w:qFormat="1"/>
    <w:lsdException w:name="Strong" w:uiPriority="1" w:unhideWhenUsed="0" w:qFormat="1"/>
    <w:lsdException w:name="Emphasis" w:uiPriority="20" w:unhideWhenUsed="0"/>
    <w:lsdException w:name="HTML Address"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lsdException w:name="Intense Emphasis" w:uiPriority="21" w:unhideWhenUsed="0"/>
    <w:lsdException w:name="Subtle Reference" w:uiPriority="31" w:unhideWhenUsed="0"/>
    <w:lsdException w:name="Intense Reference" w:uiPriority="32" w:unhideWhenUsed="0"/>
    <w:lsdException w:name="Book Title" w:uiPriority="33" w:unhideWhenUsed="0"/>
    <w:lsdException w:name="Bibliography" w:uiPriority="37"/>
    <w:lsdException w:name="TOC Heading" w:uiPriority="39" w:qFormat="1"/>
  </w:latentStyles>
  <w:style w:type="paragraph" w:default="1" w:styleId="Standard">
    <w:name w:val="Normal"/>
    <w:qFormat/>
    <w:rsid w:val="001C3382"/>
    <w:rPr>
      <w:kern w:val="20"/>
      <w:lang w:val="de-CH"/>
    </w:rPr>
  </w:style>
  <w:style w:type="paragraph" w:styleId="berschrift1">
    <w:name w:val="heading 1"/>
    <w:basedOn w:val="Standard"/>
    <w:next w:val="Standard"/>
    <w:link w:val="berschrift1Zchn"/>
    <w:uiPriority w:val="1"/>
    <w:qFormat/>
    <w:rsid w:val="008559A1"/>
    <w:pPr>
      <w:pageBreakBefore/>
      <w:spacing w:before="0" w:after="360" w:line="240" w:lineRule="auto"/>
      <w:outlineLvl w:val="0"/>
    </w:pPr>
    <w:rPr>
      <w:sz w:val="36"/>
    </w:rPr>
  </w:style>
  <w:style w:type="paragraph" w:styleId="berschrift2">
    <w:name w:val="heading 2"/>
    <w:basedOn w:val="Standard"/>
    <w:next w:val="Standard"/>
    <w:link w:val="berschrift2Zchn"/>
    <w:uiPriority w:val="1"/>
    <w:unhideWhenUsed/>
    <w:qFormat/>
    <w:rsid w:val="008559A1"/>
    <w:pPr>
      <w:keepNext/>
      <w:keepLines/>
      <w:spacing w:before="360" w:after="60" w:line="240" w:lineRule="auto"/>
      <w:outlineLvl w:val="1"/>
    </w:pPr>
    <w:rPr>
      <w:rFonts w:asciiTheme="majorHAnsi" w:eastAsiaTheme="majorEastAsia" w:hAnsiTheme="majorHAnsi" w:cstheme="majorBidi"/>
      <w:caps/>
      <w:color w:val="577188" w:themeColor="accent1" w:themeShade="BF"/>
      <w:sz w:val="24"/>
    </w:rPr>
  </w:style>
  <w:style w:type="paragraph" w:styleId="berschrift3">
    <w:name w:val="heading 3"/>
    <w:basedOn w:val="Standard"/>
    <w:next w:val="Standard"/>
    <w:link w:val="berschrift3Zchn"/>
    <w:uiPriority w:val="1"/>
    <w:unhideWhenUsed/>
    <w:qFormat/>
    <w:rsid w:val="008559A1"/>
    <w:pPr>
      <w:keepNext/>
      <w:keepLines/>
      <w:spacing w:before="200" w:after="0"/>
      <w:outlineLvl w:val="2"/>
    </w:pPr>
    <w:rPr>
      <w:rFonts w:asciiTheme="majorHAnsi" w:eastAsiaTheme="majorEastAsia" w:hAnsiTheme="majorHAnsi" w:cstheme="majorBidi"/>
      <w:b/>
      <w:bCs/>
      <w:color w:val="7E97AD" w:themeColor="accent1"/>
    </w:rPr>
  </w:style>
  <w:style w:type="paragraph" w:styleId="berschrift4">
    <w:name w:val="heading 4"/>
    <w:basedOn w:val="Standard"/>
    <w:next w:val="Standard"/>
    <w:link w:val="berschrift4Zchn"/>
    <w:uiPriority w:val="18"/>
    <w:semiHidden/>
    <w:unhideWhenUsed/>
    <w:qFormat/>
    <w:rsid w:val="008559A1"/>
    <w:pPr>
      <w:keepNext/>
      <w:keepLines/>
      <w:spacing w:before="200" w:after="0"/>
      <w:outlineLvl w:val="3"/>
    </w:pPr>
    <w:rPr>
      <w:rFonts w:asciiTheme="majorHAnsi" w:eastAsiaTheme="majorEastAsia" w:hAnsiTheme="majorHAnsi" w:cstheme="majorBidi"/>
      <w:b/>
      <w:bCs/>
      <w:i/>
      <w:iCs/>
      <w:color w:val="7E97AD" w:themeColor="accent1"/>
    </w:rPr>
  </w:style>
  <w:style w:type="paragraph" w:styleId="berschrift5">
    <w:name w:val="heading 5"/>
    <w:basedOn w:val="Standard"/>
    <w:next w:val="Standard"/>
    <w:link w:val="berschrift5Zchn"/>
    <w:uiPriority w:val="18"/>
    <w:semiHidden/>
    <w:unhideWhenUsed/>
    <w:qFormat/>
    <w:rsid w:val="008559A1"/>
    <w:pPr>
      <w:keepNext/>
      <w:keepLines/>
      <w:spacing w:before="200" w:after="0"/>
      <w:outlineLvl w:val="4"/>
    </w:pPr>
    <w:rPr>
      <w:rFonts w:asciiTheme="majorHAnsi" w:eastAsiaTheme="majorEastAsia" w:hAnsiTheme="majorHAnsi" w:cstheme="majorBidi"/>
      <w:color w:val="394B5A" w:themeColor="accent1" w:themeShade="7F"/>
    </w:rPr>
  </w:style>
  <w:style w:type="paragraph" w:styleId="berschrift6">
    <w:name w:val="heading 6"/>
    <w:basedOn w:val="Standard"/>
    <w:next w:val="Standard"/>
    <w:link w:val="berschrift6Zchn"/>
    <w:uiPriority w:val="18"/>
    <w:semiHidden/>
    <w:unhideWhenUsed/>
    <w:qFormat/>
    <w:rsid w:val="008559A1"/>
    <w:pPr>
      <w:keepNext/>
      <w:keepLines/>
      <w:spacing w:before="200" w:after="0"/>
      <w:outlineLvl w:val="5"/>
    </w:pPr>
    <w:rPr>
      <w:rFonts w:asciiTheme="majorHAnsi" w:eastAsiaTheme="majorEastAsia" w:hAnsiTheme="majorHAnsi" w:cstheme="majorBidi"/>
      <w:i/>
      <w:iCs/>
      <w:color w:val="394B5A" w:themeColor="accent1" w:themeShade="7F"/>
    </w:rPr>
  </w:style>
  <w:style w:type="paragraph" w:styleId="berschrift7">
    <w:name w:val="heading 7"/>
    <w:basedOn w:val="Standard"/>
    <w:next w:val="Standard"/>
    <w:link w:val="berschrift7Zchn"/>
    <w:uiPriority w:val="18"/>
    <w:semiHidden/>
    <w:unhideWhenUsed/>
    <w:qFormat/>
    <w:rsid w:val="008559A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18"/>
    <w:semiHidden/>
    <w:unhideWhenUsed/>
    <w:qFormat/>
    <w:rsid w:val="008559A1"/>
    <w:pPr>
      <w:keepNext/>
      <w:keepLines/>
      <w:spacing w:before="200" w:after="0"/>
      <w:outlineLvl w:val="7"/>
    </w:pPr>
    <w:rPr>
      <w:rFonts w:asciiTheme="majorHAnsi" w:eastAsiaTheme="majorEastAsia" w:hAnsiTheme="majorHAnsi" w:cstheme="majorBidi"/>
      <w:color w:val="404040" w:themeColor="text1" w:themeTint="BF"/>
    </w:rPr>
  </w:style>
  <w:style w:type="paragraph" w:styleId="berschrift9">
    <w:name w:val="heading 9"/>
    <w:basedOn w:val="Standard"/>
    <w:next w:val="Standard"/>
    <w:link w:val="berschrift9Zchn"/>
    <w:uiPriority w:val="18"/>
    <w:semiHidden/>
    <w:unhideWhenUsed/>
    <w:qFormat/>
    <w:rsid w:val="008559A1"/>
    <w:pPr>
      <w:keepNext/>
      <w:keepLines/>
      <w:spacing w:before="200" w:after="0"/>
      <w:outlineLvl w:val="8"/>
    </w:pPr>
    <w:rPr>
      <w:rFonts w:asciiTheme="majorHAnsi" w:eastAsiaTheme="majorEastAsia" w:hAnsiTheme="majorHAnsi" w:cstheme="majorBidi"/>
      <w:i/>
      <w:iCs/>
      <w:color w:val="404040" w:themeColor="text1" w:themeTint="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559A1"/>
    <w:pPr>
      <w:tabs>
        <w:tab w:val="center" w:pos="4680"/>
        <w:tab w:val="right" w:pos="9360"/>
      </w:tabs>
      <w:spacing w:before="0" w:after="0" w:line="240" w:lineRule="auto"/>
    </w:pPr>
  </w:style>
  <w:style w:type="character" w:customStyle="1" w:styleId="KopfzeileZchn">
    <w:name w:val="Kopfzeile Zchn"/>
    <w:basedOn w:val="Absatz-Standardschriftart"/>
    <w:link w:val="Kopfzeile"/>
    <w:uiPriority w:val="99"/>
    <w:rsid w:val="008559A1"/>
    <w:rPr>
      <w:kern w:val="20"/>
    </w:rPr>
  </w:style>
  <w:style w:type="paragraph" w:styleId="Fuzeile">
    <w:name w:val="footer"/>
    <w:basedOn w:val="Standard"/>
    <w:link w:val="FuzeileZchn"/>
    <w:uiPriority w:val="99"/>
    <w:unhideWhenUsed/>
    <w:rsid w:val="008559A1"/>
    <w:pPr>
      <w:pBdr>
        <w:top w:val="single" w:sz="4" w:space="6" w:color="B1C0CD" w:themeColor="accent1" w:themeTint="99"/>
        <w:left w:val="single" w:sz="4" w:space="20" w:color="FFFFFF" w:themeColor="background1"/>
        <w:right w:val="single" w:sz="2" w:space="20" w:color="FFFFFF" w:themeColor="background1"/>
      </w:pBdr>
      <w:spacing w:after="0" w:line="240" w:lineRule="auto"/>
    </w:pPr>
  </w:style>
  <w:style w:type="character" w:customStyle="1" w:styleId="FuzeileZchn">
    <w:name w:val="Fußzeile Zchn"/>
    <w:basedOn w:val="Absatz-Standardschriftart"/>
    <w:link w:val="Fuzeile"/>
    <w:uiPriority w:val="99"/>
    <w:rsid w:val="008559A1"/>
    <w:rPr>
      <w:kern w:val="20"/>
    </w:rPr>
  </w:style>
  <w:style w:type="table" w:styleId="Tabellengitternetz">
    <w:name w:val="Table Grid"/>
    <w:basedOn w:val="NormaleTabelle"/>
    <w:uiPriority w:val="59"/>
    <w:rsid w:val="008559A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einLeerraum">
    <w:name w:val="No Spacing"/>
    <w:link w:val="KeinLeerraumZchn"/>
    <w:uiPriority w:val="1"/>
    <w:qFormat/>
    <w:rsid w:val="008559A1"/>
    <w:pPr>
      <w:spacing w:after="0" w:line="240" w:lineRule="auto"/>
    </w:pPr>
  </w:style>
  <w:style w:type="paragraph" w:styleId="Sprechblasentext">
    <w:name w:val="Balloon Text"/>
    <w:basedOn w:val="Standard"/>
    <w:link w:val="SprechblasentextZchn"/>
    <w:uiPriority w:val="99"/>
    <w:semiHidden/>
    <w:unhideWhenUsed/>
    <w:rsid w:val="008559A1"/>
    <w:pPr>
      <w:spacing w:after="0" w:line="240" w:lineRule="auto"/>
    </w:pPr>
    <w:rPr>
      <w:rFonts w:ascii="Tahoma" w:hAnsi="Tahoma" w:cs="Tahoma"/>
      <w:sz w:val="16"/>
    </w:rPr>
  </w:style>
  <w:style w:type="character" w:customStyle="1" w:styleId="SprechblasentextZchn">
    <w:name w:val="Sprechblasentext Zchn"/>
    <w:basedOn w:val="Absatz-Standardschriftart"/>
    <w:link w:val="Sprechblasentext"/>
    <w:uiPriority w:val="99"/>
    <w:semiHidden/>
    <w:rsid w:val="008559A1"/>
    <w:rPr>
      <w:rFonts w:ascii="Tahoma" w:hAnsi="Tahoma" w:cs="Tahoma"/>
      <w:sz w:val="16"/>
    </w:rPr>
  </w:style>
  <w:style w:type="character" w:customStyle="1" w:styleId="berschrift1Zchn">
    <w:name w:val="Überschrift 1 Zchn"/>
    <w:basedOn w:val="Absatz-Standardschriftart"/>
    <w:link w:val="berschrift1"/>
    <w:uiPriority w:val="1"/>
    <w:rsid w:val="008559A1"/>
    <w:rPr>
      <w:kern w:val="20"/>
      <w:sz w:val="36"/>
    </w:rPr>
  </w:style>
  <w:style w:type="character" w:customStyle="1" w:styleId="berschrift2Zchn">
    <w:name w:val="Überschrift 2 Zchn"/>
    <w:basedOn w:val="Absatz-Standardschriftart"/>
    <w:link w:val="berschrift2"/>
    <w:uiPriority w:val="1"/>
    <w:rsid w:val="008559A1"/>
    <w:rPr>
      <w:rFonts w:asciiTheme="majorHAnsi" w:eastAsiaTheme="majorEastAsia" w:hAnsiTheme="majorHAnsi" w:cstheme="majorBidi"/>
      <w:caps/>
      <w:color w:val="577188" w:themeColor="accent1" w:themeShade="BF"/>
      <w:kern w:val="20"/>
      <w:sz w:val="24"/>
    </w:rPr>
  </w:style>
  <w:style w:type="character" w:styleId="Platzhaltertext">
    <w:name w:val="Placeholder Text"/>
    <w:basedOn w:val="Absatz-Standardschriftart"/>
    <w:uiPriority w:val="99"/>
    <w:semiHidden/>
    <w:rsid w:val="008559A1"/>
    <w:rPr>
      <w:color w:val="808080"/>
    </w:rPr>
  </w:style>
  <w:style w:type="paragraph" w:customStyle="1" w:styleId="Angebot">
    <w:name w:val="Angebot"/>
    <w:basedOn w:val="Standard"/>
    <w:next w:val="Standard"/>
    <w:link w:val="ZitatZeichen"/>
    <w:uiPriority w:val="9"/>
    <w:unhideWhenUsed/>
    <w:qFormat/>
    <w:rsid w:val="008559A1"/>
    <w:pPr>
      <w:spacing w:before="240" w:after="240"/>
      <w:ind w:left="720" w:right="720"/>
    </w:pPr>
    <w:rPr>
      <w:i/>
      <w:iCs/>
      <w:color w:val="7E97AD" w:themeColor="accent1"/>
      <w:sz w:val="28"/>
    </w:rPr>
  </w:style>
  <w:style w:type="character" w:customStyle="1" w:styleId="ZitatZeichen">
    <w:name w:val="Zitat Zeichen"/>
    <w:basedOn w:val="Absatz-Standardschriftart"/>
    <w:link w:val="Angebot"/>
    <w:uiPriority w:val="9"/>
    <w:rsid w:val="008559A1"/>
    <w:rPr>
      <w:i/>
      <w:iCs/>
      <w:color w:val="7E97AD" w:themeColor="accent1"/>
      <w:kern w:val="20"/>
      <w:sz w:val="28"/>
    </w:rPr>
  </w:style>
  <w:style w:type="paragraph" w:customStyle="1" w:styleId="Literaturverweise">
    <w:name w:val="Literaturverweise"/>
    <w:basedOn w:val="Standard"/>
    <w:next w:val="Standard"/>
    <w:uiPriority w:val="37"/>
    <w:semiHidden/>
    <w:unhideWhenUsed/>
    <w:rsid w:val="008559A1"/>
  </w:style>
  <w:style w:type="paragraph" w:styleId="Blocktext">
    <w:name w:val="Block Text"/>
    <w:basedOn w:val="Standard"/>
    <w:uiPriority w:val="99"/>
    <w:semiHidden/>
    <w:unhideWhenUsed/>
    <w:rsid w:val="008559A1"/>
    <w:pPr>
      <w:pBdr>
        <w:top w:val="single" w:sz="2" w:space="10" w:color="7E97AD" w:themeColor="accent1" w:frame="1"/>
        <w:left w:val="single" w:sz="2" w:space="10" w:color="7E97AD" w:themeColor="accent1" w:frame="1"/>
        <w:bottom w:val="single" w:sz="2" w:space="10" w:color="7E97AD" w:themeColor="accent1" w:frame="1"/>
        <w:right w:val="single" w:sz="2" w:space="10" w:color="7E97AD" w:themeColor="accent1" w:frame="1"/>
      </w:pBdr>
      <w:ind w:left="1152" w:right="1152"/>
    </w:pPr>
    <w:rPr>
      <w:i/>
      <w:iCs/>
      <w:color w:val="7E97AD" w:themeColor="accent1"/>
    </w:rPr>
  </w:style>
  <w:style w:type="paragraph" w:styleId="Textkrper">
    <w:name w:val="Body Text"/>
    <w:basedOn w:val="Standard"/>
    <w:link w:val="TextkrperZchn"/>
    <w:uiPriority w:val="99"/>
    <w:semiHidden/>
    <w:unhideWhenUsed/>
    <w:rsid w:val="008559A1"/>
    <w:pPr>
      <w:spacing w:after="120"/>
    </w:pPr>
  </w:style>
  <w:style w:type="character" w:customStyle="1" w:styleId="TextkrperZchn">
    <w:name w:val="Textkörper Zchn"/>
    <w:basedOn w:val="Absatz-Standardschriftart"/>
    <w:link w:val="Textkrper"/>
    <w:uiPriority w:val="99"/>
    <w:semiHidden/>
    <w:rsid w:val="008559A1"/>
  </w:style>
  <w:style w:type="paragraph" w:styleId="Textkrper2">
    <w:name w:val="Body Text 2"/>
    <w:basedOn w:val="Standard"/>
    <w:link w:val="Textkrper2Zchn"/>
    <w:uiPriority w:val="99"/>
    <w:semiHidden/>
    <w:unhideWhenUsed/>
    <w:rsid w:val="008559A1"/>
    <w:pPr>
      <w:spacing w:after="120" w:line="480" w:lineRule="auto"/>
    </w:pPr>
  </w:style>
  <w:style w:type="character" w:customStyle="1" w:styleId="Textkrper2Zchn">
    <w:name w:val="Textkörper 2 Zchn"/>
    <w:basedOn w:val="Absatz-Standardschriftart"/>
    <w:link w:val="Textkrper2"/>
    <w:uiPriority w:val="99"/>
    <w:semiHidden/>
    <w:rsid w:val="008559A1"/>
  </w:style>
  <w:style w:type="paragraph" w:styleId="Textkrper3">
    <w:name w:val="Body Text 3"/>
    <w:basedOn w:val="Standard"/>
    <w:link w:val="Textkrper3Zchn"/>
    <w:uiPriority w:val="99"/>
    <w:semiHidden/>
    <w:unhideWhenUsed/>
    <w:rsid w:val="008559A1"/>
    <w:pPr>
      <w:spacing w:after="120"/>
    </w:pPr>
    <w:rPr>
      <w:sz w:val="16"/>
    </w:rPr>
  </w:style>
  <w:style w:type="character" w:customStyle="1" w:styleId="Textkrper3Zchn">
    <w:name w:val="Textkörper 3 Zchn"/>
    <w:basedOn w:val="Absatz-Standardschriftart"/>
    <w:link w:val="Textkrper3"/>
    <w:uiPriority w:val="99"/>
    <w:semiHidden/>
    <w:rsid w:val="008559A1"/>
    <w:rPr>
      <w:sz w:val="16"/>
    </w:rPr>
  </w:style>
  <w:style w:type="paragraph" w:styleId="Textkrper-Erstzeileneinzug">
    <w:name w:val="Body Text First Indent"/>
    <w:basedOn w:val="Textkrper"/>
    <w:link w:val="Textkrper-ErstzeileneinzugZchn"/>
    <w:uiPriority w:val="99"/>
    <w:semiHidden/>
    <w:unhideWhenUsed/>
    <w:rsid w:val="008559A1"/>
    <w:pPr>
      <w:spacing w:after="200"/>
      <w:ind w:firstLine="360"/>
    </w:pPr>
  </w:style>
  <w:style w:type="character" w:customStyle="1" w:styleId="Textkrper-ErstzeileneinzugZchn">
    <w:name w:val="Textkörper-Erstzeileneinzug Zchn"/>
    <w:basedOn w:val="TextkrperZchn"/>
    <w:link w:val="Textkrper-Erstzeileneinzug"/>
    <w:uiPriority w:val="99"/>
    <w:semiHidden/>
    <w:rsid w:val="008559A1"/>
  </w:style>
  <w:style w:type="paragraph" w:styleId="Textkrper-Zeileneinzug">
    <w:name w:val="Body Text Indent"/>
    <w:basedOn w:val="Standard"/>
    <w:link w:val="Textkrper-ZeileneinzugZchn"/>
    <w:uiPriority w:val="99"/>
    <w:semiHidden/>
    <w:unhideWhenUsed/>
    <w:rsid w:val="008559A1"/>
    <w:pPr>
      <w:spacing w:after="120"/>
      <w:ind w:left="360"/>
    </w:pPr>
  </w:style>
  <w:style w:type="character" w:customStyle="1" w:styleId="Textkrper-ZeileneinzugZchn">
    <w:name w:val="Textkörper-Zeileneinzug Zchn"/>
    <w:basedOn w:val="Absatz-Standardschriftart"/>
    <w:link w:val="Textkrper-Zeileneinzug"/>
    <w:uiPriority w:val="99"/>
    <w:semiHidden/>
    <w:rsid w:val="008559A1"/>
  </w:style>
  <w:style w:type="paragraph" w:styleId="Textkrper-Erstzeileneinzug2">
    <w:name w:val="Body Text First Indent 2"/>
    <w:basedOn w:val="Textkrper-Zeileneinzug"/>
    <w:link w:val="Textkrper-Erstzeileneinzug2Zchn"/>
    <w:uiPriority w:val="99"/>
    <w:semiHidden/>
    <w:unhideWhenUsed/>
    <w:rsid w:val="008559A1"/>
    <w:pPr>
      <w:spacing w:after="200"/>
      <w:ind w:firstLine="360"/>
    </w:pPr>
  </w:style>
  <w:style w:type="character" w:customStyle="1" w:styleId="Textkrper-Erstzeileneinzug2Zchn">
    <w:name w:val="Textkörper-Erstzeileneinzug 2 Zchn"/>
    <w:basedOn w:val="Textkrper-ZeileneinzugZchn"/>
    <w:link w:val="Textkrper-Erstzeileneinzug2"/>
    <w:uiPriority w:val="99"/>
    <w:semiHidden/>
    <w:rsid w:val="008559A1"/>
  </w:style>
  <w:style w:type="paragraph" w:styleId="Textkrper-Einzug2">
    <w:name w:val="Body Text Indent 2"/>
    <w:basedOn w:val="Standard"/>
    <w:link w:val="Textkrper-Einzug2Zchn"/>
    <w:uiPriority w:val="99"/>
    <w:semiHidden/>
    <w:unhideWhenUsed/>
    <w:rsid w:val="008559A1"/>
    <w:pPr>
      <w:spacing w:after="120" w:line="480" w:lineRule="auto"/>
      <w:ind w:left="360"/>
    </w:pPr>
  </w:style>
  <w:style w:type="character" w:customStyle="1" w:styleId="Textkrper-Einzug2Zchn">
    <w:name w:val="Textkörper-Einzug 2 Zchn"/>
    <w:basedOn w:val="Absatz-Standardschriftart"/>
    <w:link w:val="Textkrper-Einzug2"/>
    <w:uiPriority w:val="99"/>
    <w:semiHidden/>
    <w:rsid w:val="008559A1"/>
  </w:style>
  <w:style w:type="paragraph" w:styleId="Textkrper-Einzug3">
    <w:name w:val="Body Text Indent 3"/>
    <w:basedOn w:val="Standard"/>
    <w:link w:val="Textkrper-Einzug3Zchn"/>
    <w:uiPriority w:val="99"/>
    <w:semiHidden/>
    <w:unhideWhenUsed/>
    <w:rsid w:val="008559A1"/>
    <w:pPr>
      <w:spacing w:after="120"/>
      <w:ind w:left="360"/>
    </w:pPr>
    <w:rPr>
      <w:sz w:val="16"/>
    </w:rPr>
  </w:style>
  <w:style w:type="character" w:customStyle="1" w:styleId="Textkrper-Einzug3Zchn">
    <w:name w:val="Textkörper-Einzug 3 Zchn"/>
    <w:basedOn w:val="Absatz-Standardschriftart"/>
    <w:link w:val="Textkrper-Einzug3"/>
    <w:uiPriority w:val="99"/>
    <w:semiHidden/>
    <w:rsid w:val="008559A1"/>
    <w:rPr>
      <w:sz w:val="16"/>
    </w:rPr>
  </w:style>
  <w:style w:type="character" w:styleId="Buchtitel">
    <w:name w:val="Book Title"/>
    <w:basedOn w:val="Absatz-Standardschriftart"/>
    <w:uiPriority w:val="33"/>
    <w:semiHidden/>
    <w:unhideWhenUsed/>
    <w:rsid w:val="008559A1"/>
    <w:rPr>
      <w:b/>
      <w:bCs/>
      <w:smallCaps/>
      <w:spacing w:val="5"/>
    </w:rPr>
  </w:style>
  <w:style w:type="paragraph" w:styleId="Beschriftung">
    <w:name w:val="caption"/>
    <w:basedOn w:val="Standard"/>
    <w:next w:val="Standard"/>
    <w:uiPriority w:val="35"/>
    <w:semiHidden/>
    <w:unhideWhenUsed/>
    <w:qFormat/>
    <w:rsid w:val="008559A1"/>
    <w:pPr>
      <w:spacing w:line="240" w:lineRule="auto"/>
    </w:pPr>
    <w:rPr>
      <w:b/>
      <w:bCs/>
      <w:color w:val="7E97AD" w:themeColor="accent1"/>
      <w:sz w:val="18"/>
    </w:rPr>
  </w:style>
  <w:style w:type="paragraph" w:styleId="Gruformel">
    <w:name w:val="Closing"/>
    <w:basedOn w:val="Standard"/>
    <w:link w:val="GruformelZchn"/>
    <w:uiPriority w:val="99"/>
    <w:semiHidden/>
    <w:unhideWhenUsed/>
    <w:rsid w:val="008559A1"/>
    <w:pPr>
      <w:spacing w:after="0" w:line="240" w:lineRule="auto"/>
      <w:ind w:left="4320"/>
    </w:pPr>
  </w:style>
  <w:style w:type="character" w:customStyle="1" w:styleId="GruformelZchn">
    <w:name w:val="Grußformel Zchn"/>
    <w:basedOn w:val="Absatz-Standardschriftart"/>
    <w:link w:val="Gruformel"/>
    <w:uiPriority w:val="99"/>
    <w:semiHidden/>
    <w:rsid w:val="008559A1"/>
  </w:style>
  <w:style w:type="table" w:customStyle="1" w:styleId="FarbigesRaster">
    <w:name w:val="Colorful Grid"/>
    <w:basedOn w:val="NormaleTabelle"/>
    <w:uiPriority w:val="73"/>
    <w:rsid w:val="008559A1"/>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FarbigesRasterAkzent1">
    <w:name w:val="Farbiges Raster;Akzent 1"/>
    <w:basedOn w:val="NormaleTabelle"/>
    <w:uiPriority w:val="73"/>
    <w:rsid w:val="008559A1"/>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EAEE" w:themeFill="accent1" w:themeFillTint="33"/>
    </w:tcPr>
    <w:tblStylePr w:type="firstRow">
      <w:rPr>
        <w:b/>
        <w:bCs/>
      </w:rPr>
      <w:tblPr/>
      <w:tcPr>
        <w:shd w:val="clear" w:color="auto" w:fill="CBD5DE" w:themeFill="accent1" w:themeFillTint="66"/>
      </w:tcPr>
    </w:tblStylePr>
    <w:tblStylePr w:type="lastRow">
      <w:rPr>
        <w:b/>
        <w:bCs/>
        <w:color w:val="000000" w:themeColor="text1"/>
      </w:rPr>
      <w:tblPr/>
      <w:tcPr>
        <w:shd w:val="clear" w:color="auto" w:fill="CBD5DE" w:themeFill="accent1" w:themeFillTint="66"/>
      </w:tcPr>
    </w:tblStylePr>
    <w:tblStylePr w:type="firstCol">
      <w:rPr>
        <w:color w:val="FFFFFF" w:themeColor="background1"/>
      </w:rPr>
      <w:tblPr/>
      <w:tcPr>
        <w:shd w:val="clear" w:color="auto" w:fill="577188" w:themeFill="accent1" w:themeFillShade="BF"/>
      </w:tcPr>
    </w:tblStylePr>
    <w:tblStylePr w:type="lastCol">
      <w:rPr>
        <w:color w:val="FFFFFF" w:themeColor="background1"/>
      </w:rPr>
      <w:tblPr/>
      <w:tcPr>
        <w:shd w:val="clear" w:color="auto" w:fill="577188" w:themeFill="accent1" w:themeFillShade="BF"/>
      </w:tc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FarbigesRasterAkzent2">
    <w:name w:val="Farbiges Raster;Akzent 2"/>
    <w:basedOn w:val="NormaleTabelle"/>
    <w:uiPriority w:val="73"/>
    <w:rsid w:val="008559A1"/>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4E8DF" w:themeFill="accent2" w:themeFillTint="33"/>
    </w:tcPr>
    <w:tblStylePr w:type="firstRow">
      <w:rPr>
        <w:b/>
        <w:bCs/>
      </w:rPr>
      <w:tblPr/>
      <w:tcPr>
        <w:shd w:val="clear" w:color="auto" w:fill="EAD1BF" w:themeFill="accent2" w:themeFillTint="66"/>
      </w:tcPr>
    </w:tblStylePr>
    <w:tblStylePr w:type="lastRow">
      <w:rPr>
        <w:b/>
        <w:bCs/>
        <w:color w:val="000000" w:themeColor="text1"/>
      </w:rPr>
      <w:tblPr/>
      <w:tcPr>
        <w:shd w:val="clear" w:color="auto" w:fill="EAD1BF" w:themeFill="accent2" w:themeFillTint="66"/>
      </w:tcPr>
    </w:tblStylePr>
    <w:tblStylePr w:type="firstCol">
      <w:rPr>
        <w:color w:val="FFFFFF" w:themeColor="background1"/>
      </w:rPr>
      <w:tblPr/>
      <w:tcPr>
        <w:shd w:val="clear" w:color="auto" w:fill="AA6736" w:themeFill="accent2" w:themeFillShade="BF"/>
      </w:tcPr>
    </w:tblStylePr>
    <w:tblStylePr w:type="lastCol">
      <w:rPr>
        <w:color w:val="FFFFFF" w:themeColor="background1"/>
      </w:rPr>
      <w:tblPr/>
      <w:tcPr>
        <w:shd w:val="clear" w:color="auto" w:fill="AA6736" w:themeFill="accent2" w:themeFillShade="BF"/>
      </w:tc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FarbigesRasterAkzent3">
    <w:name w:val="Farbiges Raster;Akzent 3"/>
    <w:basedOn w:val="NormaleTabelle"/>
    <w:uiPriority w:val="73"/>
    <w:rsid w:val="008559A1"/>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E0DE" w:themeFill="accent3" w:themeFillTint="33"/>
    </w:tcPr>
    <w:tblStylePr w:type="firstRow">
      <w:rPr>
        <w:b/>
        <w:bCs/>
      </w:rPr>
      <w:tblPr/>
      <w:tcPr>
        <w:shd w:val="clear" w:color="auto" w:fill="CBC2BD" w:themeFill="accent3" w:themeFillTint="66"/>
      </w:tcPr>
    </w:tblStylePr>
    <w:tblStylePr w:type="lastRow">
      <w:rPr>
        <w:b/>
        <w:bCs/>
        <w:color w:val="000000" w:themeColor="text1"/>
      </w:rPr>
      <w:tblPr/>
      <w:tcPr>
        <w:shd w:val="clear" w:color="auto" w:fill="CBC2BD" w:themeFill="accent3" w:themeFillTint="66"/>
      </w:tcPr>
    </w:tblStylePr>
    <w:tblStylePr w:type="firstCol">
      <w:rPr>
        <w:color w:val="FFFFFF" w:themeColor="background1"/>
      </w:rPr>
      <w:tblPr/>
      <w:tcPr>
        <w:shd w:val="clear" w:color="auto" w:fill="5B4F47" w:themeFill="accent3" w:themeFillShade="BF"/>
      </w:tcPr>
    </w:tblStylePr>
    <w:tblStylePr w:type="lastCol">
      <w:rPr>
        <w:color w:val="FFFFFF" w:themeColor="background1"/>
      </w:rPr>
      <w:tblPr/>
      <w:tcPr>
        <w:shd w:val="clear" w:color="auto" w:fill="5B4F47" w:themeFill="accent3" w:themeFillShade="BF"/>
      </w:tc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FarbigesRasterAkzent4">
    <w:name w:val="Farbiges Raster;Akzent 4"/>
    <w:basedOn w:val="NormaleTabelle"/>
    <w:uiPriority w:val="73"/>
    <w:rsid w:val="008559A1"/>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0E9E1" w:themeFill="accent4" w:themeFillTint="33"/>
    </w:tcPr>
    <w:tblStylePr w:type="firstRow">
      <w:rPr>
        <w:b/>
        <w:bCs/>
      </w:rPr>
      <w:tblPr/>
      <w:tcPr>
        <w:shd w:val="clear" w:color="auto" w:fill="E1D3C4" w:themeFill="accent4" w:themeFillTint="66"/>
      </w:tcPr>
    </w:tblStylePr>
    <w:tblStylePr w:type="lastRow">
      <w:rPr>
        <w:b/>
        <w:bCs/>
        <w:color w:val="000000" w:themeColor="text1"/>
      </w:rPr>
      <w:tblPr/>
      <w:tcPr>
        <w:shd w:val="clear" w:color="auto" w:fill="E1D3C4" w:themeFill="accent4" w:themeFillTint="66"/>
      </w:tcPr>
    </w:tblStylePr>
    <w:tblStylePr w:type="firstCol">
      <w:rPr>
        <w:color w:val="FFFFFF" w:themeColor="background1"/>
      </w:rPr>
      <w:tblPr/>
      <w:tcPr>
        <w:shd w:val="clear" w:color="auto" w:fill="8E6E49" w:themeFill="accent4" w:themeFillShade="BF"/>
      </w:tcPr>
    </w:tblStylePr>
    <w:tblStylePr w:type="lastCol">
      <w:rPr>
        <w:color w:val="FFFFFF" w:themeColor="background1"/>
      </w:rPr>
      <w:tblPr/>
      <w:tcPr>
        <w:shd w:val="clear" w:color="auto" w:fill="8E6E49" w:themeFill="accent4" w:themeFillShade="BF"/>
      </w:tc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FarbigesRasterAkzent5">
    <w:name w:val="Farbiges Raster;Akzent 5"/>
    <w:basedOn w:val="NormaleTabelle"/>
    <w:uiPriority w:val="73"/>
    <w:rsid w:val="008559A1"/>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FE4E5" w:themeFill="accent5" w:themeFillTint="33"/>
    </w:tcPr>
    <w:tblStylePr w:type="firstRow">
      <w:rPr>
        <w:b/>
        <w:bCs/>
      </w:rPr>
      <w:tblPr/>
      <w:tcPr>
        <w:shd w:val="clear" w:color="auto" w:fill="C1C9CB" w:themeFill="accent5" w:themeFillTint="66"/>
      </w:tcPr>
    </w:tblStylePr>
    <w:tblStylePr w:type="lastRow">
      <w:rPr>
        <w:b/>
        <w:bCs/>
        <w:color w:val="000000" w:themeColor="text1"/>
      </w:rPr>
      <w:tblPr/>
      <w:tcPr>
        <w:shd w:val="clear" w:color="auto" w:fill="C1C9CB" w:themeFill="accent5" w:themeFillTint="66"/>
      </w:tcPr>
    </w:tblStylePr>
    <w:tblStylePr w:type="firstCol">
      <w:rPr>
        <w:color w:val="FFFFFF" w:themeColor="background1"/>
      </w:rPr>
      <w:tblPr/>
      <w:tcPr>
        <w:shd w:val="clear" w:color="auto" w:fill="4D595B" w:themeFill="accent5" w:themeFillShade="BF"/>
      </w:tcPr>
    </w:tblStylePr>
    <w:tblStylePr w:type="lastCol">
      <w:rPr>
        <w:color w:val="FFFFFF" w:themeColor="background1"/>
      </w:rPr>
      <w:tblPr/>
      <w:tcPr>
        <w:shd w:val="clear" w:color="auto" w:fill="4D595B" w:themeFill="accent5" w:themeFillShade="BF"/>
      </w:tc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FarbigesRasterAkzent6">
    <w:name w:val="Farbiges Raster;Akzent 6"/>
    <w:basedOn w:val="NormaleTabelle"/>
    <w:uiPriority w:val="73"/>
    <w:rsid w:val="008559A1"/>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BE9E2" w:themeFill="accent6" w:themeFillTint="33"/>
    </w:tcPr>
    <w:tblStylePr w:type="firstRow">
      <w:rPr>
        <w:b/>
        <w:bCs/>
      </w:rPr>
      <w:tblPr/>
      <w:tcPr>
        <w:shd w:val="clear" w:color="auto" w:fill="D7D3C5" w:themeFill="accent6" w:themeFillTint="66"/>
      </w:tcPr>
    </w:tblStylePr>
    <w:tblStylePr w:type="lastRow">
      <w:rPr>
        <w:b/>
        <w:bCs/>
        <w:color w:val="000000" w:themeColor="text1"/>
      </w:rPr>
      <w:tblPr/>
      <w:tcPr>
        <w:shd w:val="clear" w:color="auto" w:fill="D7D3C5" w:themeFill="accent6" w:themeFillTint="66"/>
      </w:tcPr>
    </w:tblStylePr>
    <w:tblStylePr w:type="firstCol">
      <w:rPr>
        <w:color w:val="FFFFFF" w:themeColor="background1"/>
      </w:rPr>
      <w:tblPr/>
      <w:tcPr>
        <w:shd w:val="clear" w:color="auto" w:fill="776E51" w:themeFill="accent6" w:themeFillShade="BF"/>
      </w:tcPr>
    </w:tblStylePr>
    <w:tblStylePr w:type="lastCol">
      <w:rPr>
        <w:color w:val="FFFFFF" w:themeColor="background1"/>
      </w:rPr>
      <w:tblPr/>
      <w:tcPr>
        <w:shd w:val="clear" w:color="auto" w:fill="776E51" w:themeFill="accent6" w:themeFillShade="BF"/>
      </w:tc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customStyle="1" w:styleId="FarbigeListe">
    <w:name w:val="Colorful List"/>
    <w:basedOn w:val="NormaleTabelle"/>
    <w:uiPriority w:val="72"/>
    <w:rsid w:val="008559A1"/>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customStyle="1" w:styleId="FarbigeListeAkzent1">
    <w:name w:val="Farbige Liste;Akzent 1"/>
    <w:basedOn w:val="NormaleTabelle"/>
    <w:uiPriority w:val="72"/>
    <w:rsid w:val="008559A1"/>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F4F6" w:themeFill="accen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E5EA" w:themeFill="accent1" w:themeFillTint="3F"/>
      </w:tcPr>
    </w:tblStylePr>
    <w:tblStylePr w:type="band1Horz">
      <w:tblPr/>
      <w:tcPr>
        <w:shd w:val="clear" w:color="auto" w:fill="E5EAEE" w:themeFill="accent1" w:themeFillTint="33"/>
      </w:tcPr>
    </w:tblStylePr>
  </w:style>
  <w:style w:type="table" w:customStyle="1" w:styleId="FarbigeListeAkzent2">
    <w:name w:val="Farbige Liste;Akzent 2"/>
    <w:basedOn w:val="NormaleTabelle"/>
    <w:uiPriority w:val="72"/>
    <w:rsid w:val="008559A1"/>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AF3EF" w:themeFill="accent2"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2E2D7" w:themeFill="accent2" w:themeFillTint="3F"/>
      </w:tcPr>
    </w:tblStylePr>
    <w:tblStylePr w:type="band1Horz">
      <w:tblPr/>
      <w:tcPr>
        <w:shd w:val="clear" w:color="auto" w:fill="F4E8DF" w:themeFill="accent2" w:themeFillTint="33"/>
      </w:tcPr>
    </w:tblStylePr>
  </w:style>
  <w:style w:type="table" w:customStyle="1" w:styleId="FarbigeListeAkzent3">
    <w:name w:val="Farbige Liste;Akzent 3"/>
    <w:basedOn w:val="NormaleTabelle"/>
    <w:uiPriority w:val="72"/>
    <w:rsid w:val="008559A1"/>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F0EE" w:themeFill="accent3" w:themeFillTint="19"/>
    </w:tcPr>
    <w:tblStylePr w:type="firstRow">
      <w:rPr>
        <w:b/>
        <w:bCs/>
        <w:color w:val="FFFFFF" w:themeColor="background1"/>
      </w:rPr>
      <w:tblPr/>
      <w:tcPr>
        <w:tcBorders>
          <w:bottom w:val="single" w:sz="12" w:space="0" w:color="FFFFFF" w:themeColor="background1"/>
        </w:tcBorders>
        <w:shd w:val="clear" w:color="auto" w:fill="98754E" w:themeFill="accent4" w:themeFillShade="CC"/>
      </w:tcPr>
    </w:tblStylePr>
    <w:tblStylePr w:type="lastRow">
      <w:rPr>
        <w:b/>
        <w:bCs/>
        <w:color w:val="98754E"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9D6" w:themeFill="accent3" w:themeFillTint="3F"/>
      </w:tcPr>
    </w:tblStylePr>
    <w:tblStylePr w:type="band1Horz">
      <w:tblPr/>
      <w:tcPr>
        <w:shd w:val="clear" w:color="auto" w:fill="E5E0DE" w:themeFill="accent3" w:themeFillTint="33"/>
      </w:tcPr>
    </w:tblStylePr>
  </w:style>
  <w:style w:type="table" w:customStyle="1" w:styleId="FarbigeListeAkzent4">
    <w:name w:val="Farbige Liste;Akzent 4"/>
    <w:basedOn w:val="NormaleTabelle"/>
    <w:uiPriority w:val="72"/>
    <w:rsid w:val="008559A1"/>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7F4F0" w:themeFill="accent4" w:themeFillTint="19"/>
    </w:tcPr>
    <w:tblStylePr w:type="firstRow">
      <w:rPr>
        <w:b/>
        <w:bCs/>
        <w:color w:val="FFFFFF" w:themeColor="background1"/>
      </w:rPr>
      <w:tblPr/>
      <w:tcPr>
        <w:tcBorders>
          <w:bottom w:val="single" w:sz="12" w:space="0" w:color="FFFFFF" w:themeColor="background1"/>
        </w:tcBorders>
        <w:shd w:val="clear" w:color="auto" w:fill="61544C" w:themeFill="accent3" w:themeFillShade="CC"/>
      </w:tcPr>
    </w:tblStylePr>
    <w:tblStylePr w:type="lastRow">
      <w:rPr>
        <w:b/>
        <w:bCs/>
        <w:color w:val="61544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CE4DA" w:themeFill="accent4" w:themeFillTint="3F"/>
      </w:tcPr>
    </w:tblStylePr>
    <w:tblStylePr w:type="band1Horz">
      <w:tblPr/>
      <w:tcPr>
        <w:shd w:val="clear" w:color="auto" w:fill="F0E9E1" w:themeFill="accent4" w:themeFillTint="33"/>
      </w:tcPr>
    </w:tblStylePr>
  </w:style>
  <w:style w:type="table" w:customStyle="1" w:styleId="FarbigeListeAkzent5">
    <w:name w:val="Farbige Liste;Akzent 5"/>
    <w:basedOn w:val="NormaleTabelle"/>
    <w:uiPriority w:val="72"/>
    <w:rsid w:val="008559A1"/>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FF1F2" w:themeFill="accent5" w:themeFillTint="19"/>
    </w:tcPr>
    <w:tblStylePr w:type="firstRow">
      <w:rPr>
        <w:b/>
        <w:bCs/>
        <w:color w:val="FFFFFF" w:themeColor="background1"/>
      </w:rPr>
      <w:tblPr/>
      <w:tcPr>
        <w:tcBorders>
          <w:bottom w:val="single" w:sz="12" w:space="0" w:color="FFFFFF" w:themeColor="background1"/>
        </w:tcBorders>
        <w:shd w:val="clear" w:color="auto" w:fill="7F7657" w:themeFill="accent6" w:themeFillShade="CC"/>
      </w:tcPr>
    </w:tblStylePr>
    <w:tblStylePr w:type="lastRow">
      <w:rPr>
        <w:b/>
        <w:bCs/>
        <w:color w:val="7F7657"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8DEDF" w:themeFill="accent5" w:themeFillTint="3F"/>
      </w:tcPr>
    </w:tblStylePr>
    <w:tblStylePr w:type="band1Horz">
      <w:tblPr/>
      <w:tcPr>
        <w:shd w:val="clear" w:color="auto" w:fill="DFE4E5" w:themeFill="accent5" w:themeFillTint="33"/>
      </w:tcPr>
    </w:tblStylePr>
  </w:style>
  <w:style w:type="table" w:customStyle="1" w:styleId="FarbigeListeAkzent6">
    <w:name w:val="Farbige Liste;Akzent 6"/>
    <w:basedOn w:val="NormaleTabelle"/>
    <w:uiPriority w:val="72"/>
    <w:rsid w:val="008559A1"/>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4F0" w:themeFill="accent6" w:themeFillTint="19"/>
    </w:tcPr>
    <w:tblStylePr w:type="firstRow">
      <w:rPr>
        <w:b/>
        <w:bCs/>
        <w:color w:val="FFFFFF" w:themeColor="background1"/>
      </w:rPr>
      <w:tblPr/>
      <w:tcPr>
        <w:tcBorders>
          <w:bottom w:val="single" w:sz="12" w:space="0" w:color="FFFFFF" w:themeColor="background1"/>
        </w:tcBorders>
        <w:shd w:val="clear" w:color="auto" w:fill="525F62" w:themeFill="accent5" w:themeFillShade="CC"/>
      </w:tcPr>
    </w:tblStylePr>
    <w:tblStylePr w:type="lastRow">
      <w:rPr>
        <w:b/>
        <w:bCs/>
        <w:color w:val="525F6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4DB" w:themeFill="accent6" w:themeFillTint="3F"/>
      </w:tcPr>
    </w:tblStylePr>
    <w:tblStylePr w:type="band1Horz">
      <w:tblPr/>
      <w:tcPr>
        <w:shd w:val="clear" w:color="auto" w:fill="EBE9E2" w:themeFill="accent6" w:themeFillTint="33"/>
      </w:tcPr>
    </w:tblStylePr>
  </w:style>
  <w:style w:type="table" w:customStyle="1" w:styleId="FarbigeSchattierung">
    <w:name w:val="Colorful Shading"/>
    <w:basedOn w:val="NormaleTabelle"/>
    <w:uiPriority w:val="71"/>
    <w:rsid w:val="008559A1"/>
    <w:pPr>
      <w:spacing w:after="0" w:line="240" w:lineRule="auto"/>
    </w:pPr>
    <w:rPr>
      <w:color w:val="000000" w:themeColor="text1"/>
    </w:rPr>
    <w:tblPr>
      <w:tblStyleRowBandSize w:val="1"/>
      <w:tblStyleColBandSize w:val="1"/>
      <w:tblInd w:w="0" w:type="dxa"/>
      <w:tblBorders>
        <w:top w:val="single" w:sz="24" w:space="0" w:color="CC8E60"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FarbigeSchattierungAkzent1">
    <w:name w:val="Farbige Schattierung;Akzent 1"/>
    <w:basedOn w:val="NormaleTabelle"/>
    <w:uiPriority w:val="71"/>
    <w:rsid w:val="008559A1"/>
    <w:pPr>
      <w:spacing w:after="0" w:line="240" w:lineRule="auto"/>
    </w:pPr>
    <w:rPr>
      <w:color w:val="000000" w:themeColor="text1"/>
    </w:rPr>
    <w:tblPr>
      <w:tblStyleRowBandSize w:val="1"/>
      <w:tblStyleColBandSize w:val="1"/>
      <w:tblInd w:w="0" w:type="dxa"/>
      <w:tblBorders>
        <w:top w:val="single" w:sz="24" w:space="0" w:color="CC8E60" w:themeColor="accent2"/>
        <w:left w:val="single" w:sz="4" w:space="0" w:color="7E97AD" w:themeColor="accent1"/>
        <w:bottom w:val="single" w:sz="4" w:space="0" w:color="7E97AD" w:themeColor="accent1"/>
        <w:right w:val="single" w:sz="4" w:space="0" w:color="7E97A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F4F6" w:themeFill="accen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55A6D" w:themeFill="accent1" w:themeFillShade="99"/>
      </w:tcPr>
    </w:tblStylePr>
    <w:tblStylePr w:type="firstCol">
      <w:rPr>
        <w:color w:val="FFFFFF" w:themeColor="background1"/>
      </w:rPr>
      <w:tblPr/>
      <w:tcPr>
        <w:tcBorders>
          <w:top w:val="nil"/>
          <w:left w:val="nil"/>
          <w:bottom w:val="nil"/>
          <w:right w:val="nil"/>
          <w:insideH w:val="single" w:sz="4" w:space="0" w:color="455A6D" w:themeColor="accent1" w:themeShade="99"/>
          <w:insideV w:val="nil"/>
        </w:tcBorders>
        <w:shd w:val="clear" w:color="auto" w:fill="455A6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455A6D" w:themeFill="accent1" w:themeFillShade="99"/>
      </w:tcPr>
    </w:tblStylePr>
    <w:tblStylePr w:type="band1Vert">
      <w:tblPr/>
      <w:tcPr>
        <w:shd w:val="clear" w:color="auto" w:fill="CBD5DE" w:themeFill="accent1" w:themeFillTint="66"/>
      </w:tcPr>
    </w:tblStylePr>
    <w:tblStylePr w:type="band1Horz">
      <w:tblPr/>
      <w:tcPr>
        <w:shd w:val="clear" w:color="auto" w:fill="BECBD6" w:themeFill="accent1" w:themeFillTint="7F"/>
      </w:tcPr>
    </w:tblStylePr>
    <w:tblStylePr w:type="neCell">
      <w:rPr>
        <w:color w:val="000000" w:themeColor="text1"/>
      </w:rPr>
    </w:tblStylePr>
    <w:tblStylePr w:type="nwCell">
      <w:rPr>
        <w:color w:val="000000" w:themeColor="text1"/>
      </w:rPr>
    </w:tblStylePr>
  </w:style>
  <w:style w:type="table" w:customStyle="1" w:styleId="FarbigeSchattierungAkzent2">
    <w:name w:val="Farbige Schattierung;Akzent 2"/>
    <w:basedOn w:val="NormaleTabelle"/>
    <w:uiPriority w:val="71"/>
    <w:rsid w:val="008559A1"/>
    <w:pPr>
      <w:spacing w:after="0" w:line="240" w:lineRule="auto"/>
    </w:pPr>
    <w:rPr>
      <w:color w:val="000000" w:themeColor="text1"/>
    </w:rPr>
    <w:tblPr>
      <w:tblStyleRowBandSize w:val="1"/>
      <w:tblStyleColBandSize w:val="1"/>
      <w:tblInd w:w="0" w:type="dxa"/>
      <w:tblBorders>
        <w:top w:val="single" w:sz="24" w:space="0" w:color="CC8E60" w:themeColor="accent2"/>
        <w:left w:val="single" w:sz="4" w:space="0" w:color="CC8E60" w:themeColor="accent2"/>
        <w:bottom w:val="single" w:sz="4" w:space="0" w:color="CC8E60" w:themeColor="accent2"/>
        <w:right w:val="single" w:sz="4" w:space="0" w:color="CC8E60"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AF3EF" w:themeFill="accent2"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522B" w:themeFill="accent2" w:themeFillShade="99"/>
      </w:tcPr>
    </w:tblStylePr>
    <w:tblStylePr w:type="firstCol">
      <w:rPr>
        <w:color w:val="FFFFFF" w:themeColor="background1"/>
      </w:rPr>
      <w:tblPr/>
      <w:tcPr>
        <w:tcBorders>
          <w:top w:val="nil"/>
          <w:left w:val="nil"/>
          <w:bottom w:val="nil"/>
          <w:right w:val="nil"/>
          <w:insideH w:val="single" w:sz="4" w:space="0" w:color="88522B" w:themeColor="accent2" w:themeShade="99"/>
          <w:insideV w:val="nil"/>
        </w:tcBorders>
        <w:shd w:val="clear" w:color="auto" w:fill="88522B"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88522B" w:themeFill="accent2" w:themeFillShade="99"/>
      </w:tcPr>
    </w:tblStylePr>
    <w:tblStylePr w:type="band1Vert">
      <w:tblPr/>
      <w:tcPr>
        <w:shd w:val="clear" w:color="auto" w:fill="EAD1BF" w:themeFill="accent2" w:themeFillTint="66"/>
      </w:tcPr>
    </w:tblStylePr>
    <w:tblStylePr w:type="band1Horz">
      <w:tblPr/>
      <w:tcPr>
        <w:shd w:val="clear" w:color="auto" w:fill="E5C6AF" w:themeFill="accent2" w:themeFillTint="7F"/>
      </w:tcPr>
    </w:tblStylePr>
    <w:tblStylePr w:type="neCell">
      <w:rPr>
        <w:color w:val="000000" w:themeColor="text1"/>
      </w:rPr>
    </w:tblStylePr>
    <w:tblStylePr w:type="nwCell">
      <w:rPr>
        <w:color w:val="000000" w:themeColor="text1"/>
      </w:rPr>
    </w:tblStylePr>
  </w:style>
  <w:style w:type="table" w:customStyle="1" w:styleId="FarbigeSchattierungAkzent3">
    <w:name w:val="Farbige Schattierung;Akzent 3"/>
    <w:basedOn w:val="NormaleTabelle"/>
    <w:uiPriority w:val="71"/>
    <w:rsid w:val="008559A1"/>
    <w:pPr>
      <w:spacing w:after="0" w:line="240" w:lineRule="auto"/>
    </w:pPr>
    <w:rPr>
      <w:color w:val="000000" w:themeColor="text1"/>
    </w:rPr>
    <w:tblPr>
      <w:tblStyleRowBandSize w:val="1"/>
      <w:tblStyleColBandSize w:val="1"/>
      <w:tblInd w:w="0" w:type="dxa"/>
      <w:tblBorders>
        <w:top w:val="single" w:sz="24" w:space="0" w:color="B4936D" w:themeColor="accent4"/>
        <w:left w:val="single" w:sz="4" w:space="0" w:color="7A6A60" w:themeColor="accent3"/>
        <w:bottom w:val="single" w:sz="4" w:space="0" w:color="7A6A60" w:themeColor="accent3"/>
        <w:right w:val="single" w:sz="4" w:space="0" w:color="7A6A60"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F0EE" w:themeFill="accent3" w:themeFillTint="19"/>
    </w:tcPr>
    <w:tblStylePr w:type="firstRow">
      <w:rPr>
        <w:b/>
        <w:bCs/>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93F39" w:themeFill="accent3" w:themeFillShade="99"/>
      </w:tcPr>
    </w:tblStylePr>
    <w:tblStylePr w:type="firstCol">
      <w:rPr>
        <w:color w:val="FFFFFF" w:themeColor="background1"/>
      </w:rPr>
      <w:tblPr/>
      <w:tcPr>
        <w:tcBorders>
          <w:top w:val="nil"/>
          <w:left w:val="nil"/>
          <w:bottom w:val="nil"/>
          <w:right w:val="nil"/>
          <w:insideH w:val="single" w:sz="4" w:space="0" w:color="493F39" w:themeColor="accent3" w:themeShade="99"/>
          <w:insideV w:val="nil"/>
        </w:tcBorders>
        <w:shd w:val="clear" w:color="auto" w:fill="493F39"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493F39" w:themeFill="accent3" w:themeFillShade="99"/>
      </w:tcPr>
    </w:tblStylePr>
    <w:tblStylePr w:type="band1Vert">
      <w:tblPr/>
      <w:tcPr>
        <w:shd w:val="clear" w:color="auto" w:fill="CBC2BD" w:themeFill="accent3" w:themeFillTint="66"/>
      </w:tcPr>
    </w:tblStylePr>
    <w:tblStylePr w:type="band1Horz">
      <w:tblPr/>
      <w:tcPr>
        <w:shd w:val="clear" w:color="auto" w:fill="BEB4AD" w:themeFill="accent3" w:themeFillTint="7F"/>
      </w:tcPr>
    </w:tblStylePr>
  </w:style>
  <w:style w:type="table" w:customStyle="1" w:styleId="FarbigeSchattierungAkzent4">
    <w:name w:val="Farbige Schattierung;Akzent 4"/>
    <w:basedOn w:val="NormaleTabelle"/>
    <w:uiPriority w:val="71"/>
    <w:rsid w:val="008559A1"/>
    <w:pPr>
      <w:spacing w:after="0" w:line="240" w:lineRule="auto"/>
    </w:pPr>
    <w:rPr>
      <w:color w:val="000000" w:themeColor="text1"/>
    </w:rPr>
    <w:tblPr>
      <w:tblStyleRowBandSize w:val="1"/>
      <w:tblStyleColBandSize w:val="1"/>
      <w:tblInd w:w="0" w:type="dxa"/>
      <w:tblBorders>
        <w:top w:val="single" w:sz="24" w:space="0" w:color="7A6A60" w:themeColor="accent3"/>
        <w:left w:val="single" w:sz="4" w:space="0" w:color="B4936D" w:themeColor="accent4"/>
        <w:bottom w:val="single" w:sz="4" w:space="0" w:color="B4936D" w:themeColor="accent4"/>
        <w:right w:val="single" w:sz="4" w:space="0" w:color="B4936D"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7F4F0" w:themeFill="accent4" w:themeFillTint="19"/>
    </w:tcPr>
    <w:tblStylePr w:type="firstRow">
      <w:rPr>
        <w:b/>
        <w:bCs/>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2583B" w:themeFill="accent4" w:themeFillShade="99"/>
      </w:tcPr>
    </w:tblStylePr>
    <w:tblStylePr w:type="firstCol">
      <w:rPr>
        <w:color w:val="FFFFFF" w:themeColor="background1"/>
      </w:rPr>
      <w:tblPr/>
      <w:tcPr>
        <w:tcBorders>
          <w:top w:val="nil"/>
          <w:left w:val="nil"/>
          <w:bottom w:val="nil"/>
          <w:right w:val="nil"/>
          <w:insideH w:val="single" w:sz="4" w:space="0" w:color="72583B" w:themeColor="accent4" w:themeShade="99"/>
          <w:insideV w:val="nil"/>
        </w:tcBorders>
        <w:shd w:val="clear" w:color="auto" w:fill="72583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2583B" w:themeFill="accent4" w:themeFillShade="99"/>
      </w:tcPr>
    </w:tblStylePr>
    <w:tblStylePr w:type="band1Vert">
      <w:tblPr/>
      <w:tcPr>
        <w:shd w:val="clear" w:color="auto" w:fill="E1D3C4" w:themeFill="accent4" w:themeFillTint="66"/>
      </w:tcPr>
    </w:tblStylePr>
    <w:tblStylePr w:type="band1Horz">
      <w:tblPr/>
      <w:tcPr>
        <w:shd w:val="clear" w:color="auto" w:fill="D9C9B6" w:themeFill="accent4" w:themeFillTint="7F"/>
      </w:tcPr>
    </w:tblStylePr>
    <w:tblStylePr w:type="neCell">
      <w:rPr>
        <w:color w:val="000000" w:themeColor="text1"/>
      </w:rPr>
    </w:tblStylePr>
    <w:tblStylePr w:type="nwCell">
      <w:rPr>
        <w:color w:val="000000" w:themeColor="text1"/>
      </w:rPr>
    </w:tblStylePr>
  </w:style>
  <w:style w:type="table" w:customStyle="1" w:styleId="FarbigeSchattierungAkzent5">
    <w:name w:val="Farbige Schattierung;Akzent 5"/>
    <w:basedOn w:val="NormaleTabelle"/>
    <w:uiPriority w:val="71"/>
    <w:rsid w:val="008559A1"/>
    <w:pPr>
      <w:spacing w:after="0" w:line="240" w:lineRule="auto"/>
    </w:pPr>
    <w:rPr>
      <w:color w:val="000000" w:themeColor="text1"/>
    </w:rPr>
    <w:tblPr>
      <w:tblStyleRowBandSize w:val="1"/>
      <w:tblStyleColBandSize w:val="1"/>
      <w:tblInd w:w="0" w:type="dxa"/>
      <w:tblBorders>
        <w:top w:val="single" w:sz="24" w:space="0" w:color="9D936F" w:themeColor="accent6"/>
        <w:left w:val="single" w:sz="4" w:space="0" w:color="67787B" w:themeColor="accent5"/>
        <w:bottom w:val="single" w:sz="4" w:space="0" w:color="67787B" w:themeColor="accent5"/>
        <w:right w:val="single" w:sz="4" w:space="0" w:color="67787B"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FF1F2" w:themeFill="accent5" w:themeFillTint="19"/>
    </w:tcPr>
    <w:tblStylePr w:type="firstRow">
      <w:rPr>
        <w:b/>
        <w:bCs/>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D4749" w:themeFill="accent5" w:themeFillShade="99"/>
      </w:tcPr>
    </w:tblStylePr>
    <w:tblStylePr w:type="firstCol">
      <w:rPr>
        <w:color w:val="FFFFFF" w:themeColor="background1"/>
      </w:rPr>
      <w:tblPr/>
      <w:tcPr>
        <w:tcBorders>
          <w:top w:val="nil"/>
          <w:left w:val="nil"/>
          <w:bottom w:val="nil"/>
          <w:right w:val="nil"/>
          <w:insideH w:val="single" w:sz="4" w:space="0" w:color="3D4749" w:themeColor="accent5" w:themeShade="99"/>
          <w:insideV w:val="nil"/>
        </w:tcBorders>
        <w:shd w:val="clear" w:color="auto" w:fill="3D4749"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3D4749" w:themeFill="accent5" w:themeFillShade="99"/>
      </w:tcPr>
    </w:tblStylePr>
    <w:tblStylePr w:type="band1Vert">
      <w:tblPr/>
      <w:tcPr>
        <w:shd w:val="clear" w:color="auto" w:fill="C1C9CB" w:themeFill="accent5" w:themeFillTint="66"/>
      </w:tcPr>
    </w:tblStylePr>
    <w:tblStylePr w:type="band1Horz">
      <w:tblPr/>
      <w:tcPr>
        <w:shd w:val="clear" w:color="auto" w:fill="B1BCBE" w:themeFill="accent5" w:themeFillTint="7F"/>
      </w:tcPr>
    </w:tblStylePr>
    <w:tblStylePr w:type="neCell">
      <w:rPr>
        <w:color w:val="000000" w:themeColor="text1"/>
      </w:rPr>
    </w:tblStylePr>
    <w:tblStylePr w:type="nwCell">
      <w:rPr>
        <w:color w:val="000000" w:themeColor="text1"/>
      </w:rPr>
    </w:tblStylePr>
  </w:style>
  <w:style w:type="table" w:customStyle="1" w:styleId="FarbigeSchattierungAkzent6">
    <w:name w:val="Farbige Schattierung;Akzent 6"/>
    <w:basedOn w:val="NormaleTabelle"/>
    <w:uiPriority w:val="71"/>
    <w:rsid w:val="008559A1"/>
    <w:pPr>
      <w:spacing w:after="0" w:line="240" w:lineRule="auto"/>
    </w:pPr>
    <w:rPr>
      <w:color w:val="000000" w:themeColor="text1"/>
    </w:rPr>
    <w:tblPr>
      <w:tblStyleRowBandSize w:val="1"/>
      <w:tblStyleColBandSize w:val="1"/>
      <w:tblInd w:w="0" w:type="dxa"/>
      <w:tblBorders>
        <w:top w:val="single" w:sz="24" w:space="0" w:color="67787B" w:themeColor="accent5"/>
        <w:left w:val="single" w:sz="4" w:space="0" w:color="9D936F" w:themeColor="accent6"/>
        <w:bottom w:val="single" w:sz="4" w:space="0" w:color="9D936F" w:themeColor="accent6"/>
        <w:right w:val="single" w:sz="4" w:space="0" w:color="9D936F"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4F0" w:themeFill="accent6" w:themeFillTint="19"/>
    </w:tcPr>
    <w:tblStylePr w:type="firstRow">
      <w:rPr>
        <w:b/>
        <w:bCs/>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5841" w:themeFill="accent6" w:themeFillShade="99"/>
      </w:tcPr>
    </w:tblStylePr>
    <w:tblStylePr w:type="firstCol">
      <w:rPr>
        <w:color w:val="FFFFFF" w:themeColor="background1"/>
      </w:rPr>
      <w:tblPr/>
      <w:tcPr>
        <w:tcBorders>
          <w:top w:val="nil"/>
          <w:left w:val="nil"/>
          <w:bottom w:val="nil"/>
          <w:right w:val="nil"/>
          <w:insideH w:val="single" w:sz="4" w:space="0" w:color="5F5841" w:themeColor="accent6" w:themeShade="99"/>
          <w:insideV w:val="nil"/>
        </w:tcBorders>
        <w:shd w:val="clear" w:color="auto" w:fill="5F5841"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F5841" w:themeFill="accent6" w:themeFillShade="99"/>
      </w:tcPr>
    </w:tblStylePr>
    <w:tblStylePr w:type="band1Vert">
      <w:tblPr/>
      <w:tcPr>
        <w:shd w:val="clear" w:color="auto" w:fill="D7D3C5" w:themeFill="accent6" w:themeFillTint="66"/>
      </w:tcPr>
    </w:tblStylePr>
    <w:tblStylePr w:type="band1Horz">
      <w:tblPr/>
      <w:tcPr>
        <w:shd w:val="clear" w:color="auto" w:fill="CEC9B7" w:themeFill="accent6" w:themeFillTint="7F"/>
      </w:tcPr>
    </w:tblStylePr>
    <w:tblStylePr w:type="neCell">
      <w:rPr>
        <w:color w:val="000000" w:themeColor="text1"/>
      </w:rPr>
    </w:tblStylePr>
    <w:tblStylePr w:type="nwCell">
      <w:rPr>
        <w:color w:val="000000" w:themeColor="text1"/>
      </w:rPr>
    </w:tblStylePr>
  </w:style>
  <w:style w:type="character" w:customStyle="1" w:styleId="Anmerkungsreferenz">
    <w:name w:val="Anmerkungsreferenz"/>
    <w:basedOn w:val="Absatz-Standardschriftart"/>
    <w:uiPriority w:val="99"/>
    <w:semiHidden/>
    <w:unhideWhenUsed/>
    <w:rsid w:val="008559A1"/>
    <w:rPr>
      <w:sz w:val="16"/>
    </w:rPr>
  </w:style>
  <w:style w:type="paragraph" w:customStyle="1" w:styleId="Anmerkungstext">
    <w:name w:val="Anmerkungstext"/>
    <w:basedOn w:val="Standard"/>
    <w:link w:val="Kommentartextzeichen"/>
    <w:uiPriority w:val="99"/>
    <w:semiHidden/>
    <w:unhideWhenUsed/>
    <w:rsid w:val="008559A1"/>
    <w:pPr>
      <w:spacing w:line="240" w:lineRule="auto"/>
    </w:pPr>
  </w:style>
  <w:style w:type="character" w:customStyle="1" w:styleId="Kommentartextzeichen">
    <w:name w:val="Kommentartextzeichen"/>
    <w:basedOn w:val="Absatz-Standardschriftart"/>
    <w:link w:val="Anmerkungstext"/>
    <w:uiPriority w:val="99"/>
    <w:semiHidden/>
    <w:rsid w:val="008559A1"/>
    <w:rPr>
      <w:sz w:val="20"/>
    </w:rPr>
  </w:style>
  <w:style w:type="paragraph" w:customStyle="1" w:styleId="Anmerkungsthema">
    <w:name w:val="Anmerkungsthema"/>
    <w:basedOn w:val="Anmerkungstext"/>
    <w:next w:val="Anmerkungstext"/>
    <w:link w:val="KommentarthemaZeichen"/>
    <w:uiPriority w:val="99"/>
    <w:semiHidden/>
    <w:unhideWhenUsed/>
    <w:rsid w:val="008559A1"/>
    <w:rPr>
      <w:b/>
      <w:bCs/>
    </w:rPr>
  </w:style>
  <w:style w:type="character" w:customStyle="1" w:styleId="KommentarthemaZeichen">
    <w:name w:val="Kommentarthema;Zeichen"/>
    <w:basedOn w:val="Kommentartextzeichen"/>
    <w:link w:val="Anmerkungsthema"/>
    <w:uiPriority w:val="99"/>
    <w:semiHidden/>
    <w:rsid w:val="008559A1"/>
    <w:rPr>
      <w:b/>
      <w:bCs/>
      <w:sz w:val="20"/>
    </w:rPr>
  </w:style>
  <w:style w:type="table" w:customStyle="1" w:styleId="DunkleListe">
    <w:name w:val="Dark List"/>
    <w:basedOn w:val="NormaleTabelle"/>
    <w:uiPriority w:val="70"/>
    <w:rsid w:val="008559A1"/>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customStyle="1" w:styleId="DunkleListeAkzent1">
    <w:name w:val="Dunkle Liste;Akzent 1"/>
    <w:basedOn w:val="NormaleTabelle"/>
    <w:uiPriority w:val="70"/>
    <w:rsid w:val="008559A1"/>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7E97A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94B5A"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77188"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77188" w:themeFill="accent1" w:themeFillShade="BF"/>
      </w:tcPr>
    </w:tblStylePr>
    <w:tblStylePr w:type="band1Vert">
      <w:tblPr/>
      <w:tcPr>
        <w:tcBorders>
          <w:top w:val="nil"/>
          <w:left w:val="nil"/>
          <w:bottom w:val="nil"/>
          <w:right w:val="nil"/>
          <w:insideH w:val="nil"/>
          <w:insideV w:val="nil"/>
        </w:tcBorders>
        <w:shd w:val="clear" w:color="auto" w:fill="577188" w:themeFill="accent1" w:themeFillShade="BF"/>
      </w:tcPr>
    </w:tblStylePr>
    <w:tblStylePr w:type="band1Horz">
      <w:tblPr/>
      <w:tcPr>
        <w:tcBorders>
          <w:top w:val="nil"/>
          <w:left w:val="nil"/>
          <w:bottom w:val="nil"/>
          <w:right w:val="nil"/>
          <w:insideH w:val="nil"/>
          <w:insideV w:val="nil"/>
        </w:tcBorders>
        <w:shd w:val="clear" w:color="auto" w:fill="577188" w:themeFill="accent1" w:themeFillShade="BF"/>
      </w:tcPr>
    </w:tblStylePr>
  </w:style>
  <w:style w:type="table" w:customStyle="1" w:styleId="DunkleListeAkzent2">
    <w:name w:val="Dunkle Liste;Akzent 2"/>
    <w:basedOn w:val="NormaleTabelle"/>
    <w:uiPriority w:val="70"/>
    <w:rsid w:val="008559A1"/>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C8E60"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14424"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AA6736"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AA6736" w:themeFill="accent2" w:themeFillShade="BF"/>
      </w:tcPr>
    </w:tblStylePr>
    <w:tblStylePr w:type="band1Vert">
      <w:tblPr/>
      <w:tcPr>
        <w:tcBorders>
          <w:top w:val="nil"/>
          <w:left w:val="nil"/>
          <w:bottom w:val="nil"/>
          <w:right w:val="nil"/>
          <w:insideH w:val="nil"/>
          <w:insideV w:val="nil"/>
        </w:tcBorders>
        <w:shd w:val="clear" w:color="auto" w:fill="AA6736" w:themeFill="accent2" w:themeFillShade="BF"/>
      </w:tcPr>
    </w:tblStylePr>
    <w:tblStylePr w:type="band1Horz">
      <w:tblPr/>
      <w:tcPr>
        <w:tcBorders>
          <w:top w:val="nil"/>
          <w:left w:val="nil"/>
          <w:bottom w:val="nil"/>
          <w:right w:val="nil"/>
          <w:insideH w:val="nil"/>
          <w:insideV w:val="nil"/>
        </w:tcBorders>
        <w:shd w:val="clear" w:color="auto" w:fill="AA6736" w:themeFill="accent2" w:themeFillShade="BF"/>
      </w:tcPr>
    </w:tblStylePr>
  </w:style>
  <w:style w:type="table" w:customStyle="1" w:styleId="DunkleListeAkzent3">
    <w:name w:val="Dunkle Liste;Akzent 3"/>
    <w:basedOn w:val="NormaleTabelle"/>
    <w:uiPriority w:val="70"/>
    <w:rsid w:val="008559A1"/>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7A6A60"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C342F"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5B4F47"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5B4F47" w:themeFill="accent3" w:themeFillShade="BF"/>
      </w:tcPr>
    </w:tblStylePr>
    <w:tblStylePr w:type="band1Vert">
      <w:tblPr/>
      <w:tcPr>
        <w:tcBorders>
          <w:top w:val="nil"/>
          <w:left w:val="nil"/>
          <w:bottom w:val="nil"/>
          <w:right w:val="nil"/>
          <w:insideH w:val="nil"/>
          <w:insideV w:val="nil"/>
        </w:tcBorders>
        <w:shd w:val="clear" w:color="auto" w:fill="5B4F47" w:themeFill="accent3" w:themeFillShade="BF"/>
      </w:tcPr>
    </w:tblStylePr>
    <w:tblStylePr w:type="band1Horz">
      <w:tblPr/>
      <w:tcPr>
        <w:tcBorders>
          <w:top w:val="nil"/>
          <w:left w:val="nil"/>
          <w:bottom w:val="nil"/>
          <w:right w:val="nil"/>
          <w:insideH w:val="nil"/>
          <w:insideV w:val="nil"/>
        </w:tcBorders>
        <w:shd w:val="clear" w:color="auto" w:fill="5B4F47" w:themeFill="accent3" w:themeFillShade="BF"/>
      </w:tcPr>
    </w:tblStylePr>
  </w:style>
  <w:style w:type="table" w:customStyle="1" w:styleId="DunkleListeAkzent4">
    <w:name w:val="Dunkle Liste;Akzent 4"/>
    <w:basedOn w:val="NormaleTabelle"/>
    <w:uiPriority w:val="70"/>
    <w:rsid w:val="008559A1"/>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B4936D"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E493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E6E49"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E6E49" w:themeFill="accent4" w:themeFillShade="BF"/>
      </w:tcPr>
    </w:tblStylePr>
    <w:tblStylePr w:type="band1Vert">
      <w:tblPr/>
      <w:tcPr>
        <w:tcBorders>
          <w:top w:val="nil"/>
          <w:left w:val="nil"/>
          <w:bottom w:val="nil"/>
          <w:right w:val="nil"/>
          <w:insideH w:val="nil"/>
          <w:insideV w:val="nil"/>
        </w:tcBorders>
        <w:shd w:val="clear" w:color="auto" w:fill="8E6E49" w:themeFill="accent4" w:themeFillShade="BF"/>
      </w:tcPr>
    </w:tblStylePr>
    <w:tblStylePr w:type="band1Horz">
      <w:tblPr/>
      <w:tcPr>
        <w:tcBorders>
          <w:top w:val="nil"/>
          <w:left w:val="nil"/>
          <w:bottom w:val="nil"/>
          <w:right w:val="nil"/>
          <w:insideH w:val="nil"/>
          <w:insideV w:val="nil"/>
        </w:tcBorders>
        <w:shd w:val="clear" w:color="auto" w:fill="8E6E49" w:themeFill="accent4" w:themeFillShade="BF"/>
      </w:tcPr>
    </w:tblStylePr>
  </w:style>
  <w:style w:type="table" w:customStyle="1" w:styleId="DunkleListeAkzent5">
    <w:name w:val="Dunkle Liste;Akzent 5"/>
    <w:basedOn w:val="NormaleTabelle"/>
    <w:uiPriority w:val="70"/>
    <w:rsid w:val="008559A1"/>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67787B"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33B3D"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4D595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4D595B" w:themeFill="accent5" w:themeFillShade="BF"/>
      </w:tcPr>
    </w:tblStylePr>
    <w:tblStylePr w:type="band1Vert">
      <w:tblPr/>
      <w:tcPr>
        <w:tcBorders>
          <w:top w:val="nil"/>
          <w:left w:val="nil"/>
          <w:bottom w:val="nil"/>
          <w:right w:val="nil"/>
          <w:insideH w:val="nil"/>
          <w:insideV w:val="nil"/>
        </w:tcBorders>
        <w:shd w:val="clear" w:color="auto" w:fill="4D595B" w:themeFill="accent5" w:themeFillShade="BF"/>
      </w:tcPr>
    </w:tblStylePr>
    <w:tblStylePr w:type="band1Horz">
      <w:tblPr/>
      <w:tcPr>
        <w:tcBorders>
          <w:top w:val="nil"/>
          <w:left w:val="nil"/>
          <w:bottom w:val="nil"/>
          <w:right w:val="nil"/>
          <w:insideH w:val="nil"/>
          <w:insideV w:val="nil"/>
        </w:tcBorders>
        <w:shd w:val="clear" w:color="auto" w:fill="4D595B" w:themeFill="accent5" w:themeFillShade="BF"/>
      </w:tcPr>
    </w:tblStylePr>
  </w:style>
  <w:style w:type="table" w:customStyle="1" w:styleId="DunkleListeAkzent6">
    <w:name w:val="Dunkle Liste;Akzent 6"/>
    <w:basedOn w:val="NormaleTabelle"/>
    <w:uiPriority w:val="70"/>
    <w:rsid w:val="008559A1"/>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D936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493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776E51"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776E51" w:themeFill="accent6" w:themeFillShade="BF"/>
      </w:tcPr>
    </w:tblStylePr>
    <w:tblStylePr w:type="band1Vert">
      <w:tblPr/>
      <w:tcPr>
        <w:tcBorders>
          <w:top w:val="nil"/>
          <w:left w:val="nil"/>
          <w:bottom w:val="nil"/>
          <w:right w:val="nil"/>
          <w:insideH w:val="nil"/>
          <w:insideV w:val="nil"/>
        </w:tcBorders>
        <w:shd w:val="clear" w:color="auto" w:fill="776E51" w:themeFill="accent6" w:themeFillShade="BF"/>
      </w:tcPr>
    </w:tblStylePr>
    <w:tblStylePr w:type="band1Horz">
      <w:tblPr/>
      <w:tcPr>
        <w:tcBorders>
          <w:top w:val="nil"/>
          <w:left w:val="nil"/>
          <w:bottom w:val="nil"/>
          <w:right w:val="nil"/>
          <w:insideH w:val="nil"/>
          <w:insideV w:val="nil"/>
        </w:tcBorders>
        <w:shd w:val="clear" w:color="auto" w:fill="776E51" w:themeFill="accent6" w:themeFillShade="BF"/>
      </w:tcPr>
    </w:tblStylePr>
  </w:style>
  <w:style w:type="paragraph" w:styleId="Datum">
    <w:name w:val="Date"/>
    <w:basedOn w:val="Standard"/>
    <w:next w:val="Standard"/>
    <w:link w:val="DatumZchn"/>
    <w:uiPriority w:val="99"/>
    <w:semiHidden/>
    <w:unhideWhenUsed/>
    <w:rsid w:val="008559A1"/>
  </w:style>
  <w:style w:type="character" w:customStyle="1" w:styleId="DatumZchn">
    <w:name w:val="Datum Zchn"/>
    <w:basedOn w:val="Absatz-Standardschriftart"/>
    <w:link w:val="Datum"/>
    <w:uiPriority w:val="99"/>
    <w:semiHidden/>
    <w:rsid w:val="008559A1"/>
  </w:style>
  <w:style w:type="paragraph" w:styleId="Dokumentstruktur">
    <w:name w:val="Document Map"/>
    <w:basedOn w:val="Standard"/>
    <w:link w:val="DokumentstrukturZchn"/>
    <w:uiPriority w:val="99"/>
    <w:semiHidden/>
    <w:unhideWhenUsed/>
    <w:rsid w:val="008559A1"/>
    <w:pPr>
      <w:spacing w:after="0" w:line="240" w:lineRule="auto"/>
    </w:pPr>
    <w:rPr>
      <w:rFonts w:ascii="Tahoma" w:hAnsi="Tahoma" w:cs="Tahoma"/>
      <w:sz w:val="16"/>
    </w:rPr>
  </w:style>
  <w:style w:type="character" w:customStyle="1" w:styleId="DokumentstrukturZchn">
    <w:name w:val="Dokumentstruktur Zchn"/>
    <w:basedOn w:val="Absatz-Standardschriftart"/>
    <w:link w:val="Dokumentstruktur"/>
    <w:uiPriority w:val="99"/>
    <w:semiHidden/>
    <w:rsid w:val="008559A1"/>
    <w:rPr>
      <w:rFonts w:ascii="Tahoma" w:hAnsi="Tahoma" w:cs="Tahoma"/>
      <w:sz w:val="16"/>
    </w:rPr>
  </w:style>
  <w:style w:type="paragraph" w:styleId="E-Mail-Signatur">
    <w:name w:val="E-mail Signature"/>
    <w:basedOn w:val="Standard"/>
    <w:link w:val="E-Mail-SignaturZchn"/>
    <w:uiPriority w:val="99"/>
    <w:semiHidden/>
    <w:unhideWhenUsed/>
    <w:rsid w:val="008559A1"/>
    <w:pPr>
      <w:spacing w:after="0" w:line="240" w:lineRule="auto"/>
    </w:pPr>
  </w:style>
  <w:style w:type="character" w:customStyle="1" w:styleId="E-Mail-SignaturZchn">
    <w:name w:val="E-Mail-Signatur Zchn"/>
    <w:basedOn w:val="Absatz-Standardschriftart"/>
    <w:link w:val="E-Mail-Signatur"/>
    <w:uiPriority w:val="99"/>
    <w:semiHidden/>
    <w:rsid w:val="008559A1"/>
  </w:style>
  <w:style w:type="character" w:styleId="Hervorhebung">
    <w:name w:val="Emphasis"/>
    <w:basedOn w:val="Absatz-Standardschriftart"/>
    <w:uiPriority w:val="20"/>
    <w:semiHidden/>
    <w:unhideWhenUsed/>
    <w:rsid w:val="008559A1"/>
    <w:rPr>
      <w:i/>
      <w:iCs/>
    </w:rPr>
  </w:style>
  <w:style w:type="character" w:styleId="Endnotenzeichen">
    <w:name w:val="endnote reference"/>
    <w:basedOn w:val="Absatz-Standardschriftart"/>
    <w:uiPriority w:val="99"/>
    <w:semiHidden/>
    <w:unhideWhenUsed/>
    <w:rsid w:val="008559A1"/>
    <w:rPr>
      <w:vertAlign w:val="superscript"/>
    </w:rPr>
  </w:style>
  <w:style w:type="paragraph" w:styleId="Endnotentext">
    <w:name w:val="endnote text"/>
    <w:basedOn w:val="Standard"/>
    <w:link w:val="EndnotentextZchn"/>
    <w:uiPriority w:val="99"/>
    <w:semiHidden/>
    <w:unhideWhenUsed/>
    <w:rsid w:val="008559A1"/>
    <w:pPr>
      <w:spacing w:after="0" w:line="240" w:lineRule="auto"/>
    </w:pPr>
  </w:style>
  <w:style w:type="character" w:customStyle="1" w:styleId="EndnotentextZchn">
    <w:name w:val="Endnotentext Zchn"/>
    <w:basedOn w:val="Absatz-Standardschriftart"/>
    <w:link w:val="Endnotentext"/>
    <w:uiPriority w:val="99"/>
    <w:semiHidden/>
    <w:rsid w:val="008559A1"/>
    <w:rPr>
      <w:sz w:val="20"/>
    </w:rPr>
  </w:style>
  <w:style w:type="paragraph" w:styleId="Umschlagadresse">
    <w:name w:val="envelope address"/>
    <w:basedOn w:val="Standard"/>
    <w:uiPriority w:val="99"/>
    <w:semiHidden/>
    <w:unhideWhenUsed/>
    <w:rsid w:val="008559A1"/>
    <w:pPr>
      <w:framePr w:w="7920" w:h="1980" w:hRule="exact" w:hSpace="180" w:wrap="auto" w:hAnchor="page" w:xAlign="center" w:yAlign="bottom"/>
      <w:spacing w:after="0" w:line="240" w:lineRule="auto"/>
      <w:ind w:left="2880"/>
    </w:pPr>
    <w:rPr>
      <w:rFonts w:asciiTheme="majorHAnsi" w:eastAsiaTheme="majorEastAsia" w:hAnsiTheme="majorHAnsi" w:cstheme="majorBidi"/>
      <w:sz w:val="24"/>
    </w:rPr>
  </w:style>
  <w:style w:type="paragraph" w:styleId="Umschlagabsenderadresse">
    <w:name w:val="envelope return"/>
    <w:basedOn w:val="Standard"/>
    <w:uiPriority w:val="99"/>
    <w:semiHidden/>
    <w:unhideWhenUsed/>
    <w:rsid w:val="008559A1"/>
    <w:pPr>
      <w:spacing w:after="0" w:line="240" w:lineRule="auto"/>
    </w:pPr>
    <w:rPr>
      <w:rFonts w:asciiTheme="majorHAnsi" w:eastAsiaTheme="majorEastAsia" w:hAnsiTheme="majorHAnsi" w:cstheme="majorBidi"/>
    </w:rPr>
  </w:style>
  <w:style w:type="character" w:customStyle="1" w:styleId="BesuchterHyperlink">
    <w:name w:val="Besuchter Hyperlink"/>
    <w:basedOn w:val="Absatz-Standardschriftart"/>
    <w:uiPriority w:val="99"/>
    <w:semiHidden/>
    <w:unhideWhenUsed/>
    <w:rsid w:val="008559A1"/>
    <w:rPr>
      <w:color w:val="969696" w:themeColor="followedHyperlink"/>
      <w:u w:val="single"/>
    </w:rPr>
  </w:style>
  <w:style w:type="character" w:styleId="Funotenzeichen">
    <w:name w:val="footnote reference"/>
    <w:basedOn w:val="Absatz-Standardschriftart"/>
    <w:uiPriority w:val="99"/>
    <w:semiHidden/>
    <w:unhideWhenUsed/>
    <w:rsid w:val="008559A1"/>
    <w:rPr>
      <w:vertAlign w:val="superscript"/>
    </w:rPr>
  </w:style>
  <w:style w:type="paragraph" w:styleId="Funotentext">
    <w:name w:val="footnote text"/>
    <w:basedOn w:val="Standard"/>
    <w:link w:val="FunotentextZchn"/>
    <w:uiPriority w:val="99"/>
    <w:semiHidden/>
    <w:unhideWhenUsed/>
    <w:rsid w:val="008559A1"/>
    <w:pPr>
      <w:spacing w:after="0" w:line="240" w:lineRule="auto"/>
    </w:pPr>
  </w:style>
  <w:style w:type="character" w:customStyle="1" w:styleId="FunotentextZchn">
    <w:name w:val="Fußnotentext Zchn"/>
    <w:basedOn w:val="Absatz-Standardschriftart"/>
    <w:link w:val="Funotentext"/>
    <w:uiPriority w:val="99"/>
    <w:semiHidden/>
    <w:rsid w:val="008559A1"/>
    <w:rPr>
      <w:sz w:val="20"/>
    </w:rPr>
  </w:style>
  <w:style w:type="character" w:customStyle="1" w:styleId="berschrift3Zchn">
    <w:name w:val="Überschrift 3 Zchn"/>
    <w:basedOn w:val="Absatz-Standardschriftart"/>
    <w:link w:val="berschrift3"/>
    <w:uiPriority w:val="1"/>
    <w:rsid w:val="008559A1"/>
    <w:rPr>
      <w:rFonts w:asciiTheme="majorHAnsi" w:eastAsiaTheme="majorEastAsia" w:hAnsiTheme="majorHAnsi" w:cstheme="majorBidi"/>
      <w:b/>
      <w:bCs/>
      <w:color w:val="7E97AD" w:themeColor="accent1"/>
      <w:kern w:val="20"/>
    </w:rPr>
  </w:style>
  <w:style w:type="character" w:customStyle="1" w:styleId="berschrift4Zchn">
    <w:name w:val="Überschrift 4 Zchn"/>
    <w:basedOn w:val="Absatz-Standardschriftart"/>
    <w:link w:val="berschrift4"/>
    <w:uiPriority w:val="18"/>
    <w:semiHidden/>
    <w:rsid w:val="008559A1"/>
    <w:rPr>
      <w:rFonts w:asciiTheme="majorHAnsi" w:eastAsiaTheme="majorEastAsia" w:hAnsiTheme="majorHAnsi" w:cstheme="majorBidi"/>
      <w:b/>
      <w:bCs/>
      <w:i/>
      <w:iCs/>
      <w:color w:val="7E97AD" w:themeColor="accent1"/>
      <w:kern w:val="20"/>
    </w:rPr>
  </w:style>
  <w:style w:type="character" w:customStyle="1" w:styleId="berschrift5Zchn">
    <w:name w:val="Überschrift 5 Zchn"/>
    <w:basedOn w:val="Absatz-Standardschriftart"/>
    <w:link w:val="berschrift5"/>
    <w:uiPriority w:val="18"/>
    <w:semiHidden/>
    <w:rsid w:val="008559A1"/>
    <w:rPr>
      <w:rFonts w:asciiTheme="majorHAnsi" w:eastAsiaTheme="majorEastAsia" w:hAnsiTheme="majorHAnsi" w:cstheme="majorBidi"/>
      <w:color w:val="394B5A" w:themeColor="accent1" w:themeShade="7F"/>
      <w:kern w:val="20"/>
    </w:rPr>
  </w:style>
  <w:style w:type="character" w:customStyle="1" w:styleId="berschrift6Zchn">
    <w:name w:val="Überschrift 6 Zchn"/>
    <w:basedOn w:val="Absatz-Standardschriftart"/>
    <w:link w:val="berschrift6"/>
    <w:uiPriority w:val="18"/>
    <w:semiHidden/>
    <w:rsid w:val="008559A1"/>
    <w:rPr>
      <w:rFonts w:asciiTheme="majorHAnsi" w:eastAsiaTheme="majorEastAsia" w:hAnsiTheme="majorHAnsi" w:cstheme="majorBidi"/>
      <w:i/>
      <w:iCs/>
      <w:color w:val="394B5A" w:themeColor="accent1" w:themeShade="7F"/>
      <w:kern w:val="20"/>
    </w:rPr>
  </w:style>
  <w:style w:type="character" w:customStyle="1" w:styleId="berschrift7Zchn">
    <w:name w:val="Überschrift 7 Zchn"/>
    <w:basedOn w:val="Absatz-Standardschriftart"/>
    <w:link w:val="berschrift7"/>
    <w:uiPriority w:val="18"/>
    <w:semiHidden/>
    <w:rsid w:val="008559A1"/>
    <w:rPr>
      <w:rFonts w:asciiTheme="majorHAnsi" w:eastAsiaTheme="majorEastAsia" w:hAnsiTheme="majorHAnsi" w:cstheme="majorBidi"/>
      <w:i/>
      <w:iCs/>
      <w:color w:val="404040" w:themeColor="text1" w:themeTint="BF"/>
      <w:kern w:val="20"/>
    </w:rPr>
  </w:style>
  <w:style w:type="character" w:customStyle="1" w:styleId="berschrift8Zchn">
    <w:name w:val="Überschrift 8 Zchn"/>
    <w:basedOn w:val="Absatz-Standardschriftart"/>
    <w:link w:val="berschrift8"/>
    <w:uiPriority w:val="18"/>
    <w:semiHidden/>
    <w:rsid w:val="008559A1"/>
    <w:rPr>
      <w:rFonts w:asciiTheme="majorHAnsi" w:eastAsiaTheme="majorEastAsia" w:hAnsiTheme="majorHAnsi" w:cstheme="majorBidi"/>
      <w:color w:val="404040" w:themeColor="text1" w:themeTint="BF"/>
      <w:kern w:val="20"/>
    </w:rPr>
  </w:style>
  <w:style w:type="character" w:customStyle="1" w:styleId="berschrift9Zchn">
    <w:name w:val="Überschrift 9 Zchn"/>
    <w:basedOn w:val="Absatz-Standardschriftart"/>
    <w:link w:val="berschrift9"/>
    <w:uiPriority w:val="18"/>
    <w:semiHidden/>
    <w:rsid w:val="008559A1"/>
    <w:rPr>
      <w:rFonts w:asciiTheme="majorHAnsi" w:eastAsiaTheme="majorEastAsia" w:hAnsiTheme="majorHAnsi" w:cstheme="majorBidi"/>
      <w:i/>
      <w:iCs/>
      <w:color w:val="404040" w:themeColor="text1" w:themeTint="BF"/>
      <w:kern w:val="20"/>
    </w:rPr>
  </w:style>
  <w:style w:type="character" w:styleId="HTMLAkronym">
    <w:name w:val="HTML Acronym"/>
    <w:basedOn w:val="Absatz-Standardschriftart"/>
    <w:uiPriority w:val="99"/>
    <w:semiHidden/>
    <w:unhideWhenUsed/>
    <w:rsid w:val="008559A1"/>
  </w:style>
  <w:style w:type="paragraph" w:styleId="HTMLAdresse">
    <w:name w:val="HTML Address"/>
    <w:basedOn w:val="Standard"/>
    <w:link w:val="HTMLAdresseZchn"/>
    <w:uiPriority w:val="99"/>
    <w:semiHidden/>
    <w:unhideWhenUsed/>
    <w:rsid w:val="008559A1"/>
    <w:pPr>
      <w:spacing w:after="0" w:line="240" w:lineRule="auto"/>
    </w:pPr>
    <w:rPr>
      <w:i/>
      <w:iCs/>
    </w:rPr>
  </w:style>
  <w:style w:type="character" w:customStyle="1" w:styleId="HTMLAdresseZchn">
    <w:name w:val="HTML Adresse Zchn"/>
    <w:basedOn w:val="Absatz-Standardschriftart"/>
    <w:link w:val="HTMLAdresse"/>
    <w:uiPriority w:val="99"/>
    <w:semiHidden/>
    <w:rsid w:val="008559A1"/>
    <w:rPr>
      <w:i/>
      <w:iCs/>
    </w:rPr>
  </w:style>
  <w:style w:type="character" w:styleId="HTMLZitat">
    <w:name w:val="HTML Cite"/>
    <w:basedOn w:val="Absatz-Standardschriftart"/>
    <w:uiPriority w:val="99"/>
    <w:semiHidden/>
    <w:unhideWhenUsed/>
    <w:rsid w:val="008559A1"/>
    <w:rPr>
      <w:i/>
      <w:iCs/>
    </w:rPr>
  </w:style>
  <w:style w:type="character" w:styleId="HTMLCode">
    <w:name w:val="HTML Code"/>
    <w:basedOn w:val="Absatz-Standardschriftart"/>
    <w:uiPriority w:val="99"/>
    <w:semiHidden/>
    <w:unhideWhenUsed/>
    <w:rsid w:val="008559A1"/>
    <w:rPr>
      <w:rFonts w:ascii="Consolas" w:hAnsi="Consolas" w:cs="Consolas"/>
      <w:sz w:val="20"/>
    </w:rPr>
  </w:style>
  <w:style w:type="character" w:styleId="HTMLDefinition">
    <w:name w:val="HTML Definition"/>
    <w:basedOn w:val="Absatz-Standardschriftart"/>
    <w:uiPriority w:val="99"/>
    <w:semiHidden/>
    <w:unhideWhenUsed/>
    <w:rsid w:val="008559A1"/>
    <w:rPr>
      <w:i/>
      <w:iCs/>
    </w:rPr>
  </w:style>
  <w:style w:type="character" w:styleId="HTMLTastatur">
    <w:name w:val="HTML Keyboard"/>
    <w:basedOn w:val="Absatz-Standardschriftart"/>
    <w:uiPriority w:val="99"/>
    <w:semiHidden/>
    <w:unhideWhenUsed/>
    <w:rsid w:val="008559A1"/>
    <w:rPr>
      <w:rFonts w:ascii="Consolas" w:hAnsi="Consolas" w:cs="Consolas"/>
      <w:sz w:val="20"/>
    </w:rPr>
  </w:style>
  <w:style w:type="paragraph" w:styleId="HTMLVorformatiert">
    <w:name w:val="HTML Preformatted"/>
    <w:basedOn w:val="Standard"/>
    <w:link w:val="HTMLVorformatiertZchn"/>
    <w:uiPriority w:val="99"/>
    <w:semiHidden/>
    <w:unhideWhenUsed/>
    <w:rsid w:val="008559A1"/>
    <w:pPr>
      <w:spacing w:after="0" w:line="240" w:lineRule="auto"/>
    </w:pPr>
    <w:rPr>
      <w:rFonts w:ascii="Consolas" w:hAnsi="Consolas" w:cs="Consolas"/>
    </w:rPr>
  </w:style>
  <w:style w:type="character" w:customStyle="1" w:styleId="HTMLVorformatiertZchn">
    <w:name w:val="HTML Vorformatiert Zchn"/>
    <w:basedOn w:val="Absatz-Standardschriftart"/>
    <w:link w:val="HTMLVorformatiert"/>
    <w:uiPriority w:val="99"/>
    <w:semiHidden/>
    <w:rsid w:val="008559A1"/>
    <w:rPr>
      <w:rFonts w:ascii="Consolas" w:hAnsi="Consolas" w:cs="Consolas"/>
      <w:sz w:val="20"/>
    </w:rPr>
  </w:style>
  <w:style w:type="character" w:styleId="HTMLBeispiel">
    <w:name w:val="HTML Sample"/>
    <w:basedOn w:val="Absatz-Standardschriftart"/>
    <w:uiPriority w:val="99"/>
    <w:semiHidden/>
    <w:unhideWhenUsed/>
    <w:rsid w:val="008559A1"/>
    <w:rPr>
      <w:rFonts w:ascii="Consolas" w:hAnsi="Consolas" w:cs="Consolas"/>
      <w:sz w:val="24"/>
    </w:rPr>
  </w:style>
  <w:style w:type="character" w:styleId="HTMLSchreibmaschine">
    <w:name w:val="HTML Typewriter"/>
    <w:basedOn w:val="Absatz-Standardschriftart"/>
    <w:uiPriority w:val="99"/>
    <w:semiHidden/>
    <w:unhideWhenUsed/>
    <w:rsid w:val="008559A1"/>
    <w:rPr>
      <w:rFonts w:ascii="Consolas" w:hAnsi="Consolas" w:cs="Consolas"/>
      <w:sz w:val="20"/>
    </w:rPr>
  </w:style>
  <w:style w:type="character" w:styleId="HTMLVariable">
    <w:name w:val="HTML Variable"/>
    <w:basedOn w:val="Absatz-Standardschriftart"/>
    <w:uiPriority w:val="99"/>
    <w:semiHidden/>
    <w:unhideWhenUsed/>
    <w:rsid w:val="008559A1"/>
    <w:rPr>
      <w:i/>
      <w:iCs/>
    </w:rPr>
  </w:style>
  <w:style w:type="character" w:styleId="Hyperlink">
    <w:name w:val="Hyperlink"/>
    <w:basedOn w:val="Absatz-Standardschriftart"/>
    <w:uiPriority w:val="99"/>
    <w:unhideWhenUsed/>
    <w:rsid w:val="008559A1"/>
    <w:rPr>
      <w:color w:val="646464" w:themeColor="hyperlink"/>
      <w:u w:val="single"/>
    </w:rPr>
  </w:style>
  <w:style w:type="paragraph" w:styleId="Index1">
    <w:name w:val="index 1"/>
    <w:basedOn w:val="Standard"/>
    <w:next w:val="Standard"/>
    <w:autoRedefine/>
    <w:uiPriority w:val="99"/>
    <w:semiHidden/>
    <w:unhideWhenUsed/>
    <w:rsid w:val="008559A1"/>
    <w:pPr>
      <w:spacing w:after="0" w:line="240" w:lineRule="auto"/>
      <w:ind w:left="220" w:hanging="220"/>
    </w:pPr>
  </w:style>
  <w:style w:type="paragraph" w:styleId="Index2">
    <w:name w:val="index 2"/>
    <w:basedOn w:val="Standard"/>
    <w:next w:val="Standard"/>
    <w:autoRedefine/>
    <w:uiPriority w:val="99"/>
    <w:semiHidden/>
    <w:unhideWhenUsed/>
    <w:rsid w:val="008559A1"/>
    <w:pPr>
      <w:spacing w:after="0" w:line="240" w:lineRule="auto"/>
      <w:ind w:left="440" w:hanging="220"/>
    </w:pPr>
  </w:style>
  <w:style w:type="paragraph" w:styleId="Index3">
    <w:name w:val="index 3"/>
    <w:basedOn w:val="Standard"/>
    <w:next w:val="Standard"/>
    <w:autoRedefine/>
    <w:uiPriority w:val="99"/>
    <w:semiHidden/>
    <w:unhideWhenUsed/>
    <w:rsid w:val="008559A1"/>
    <w:pPr>
      <w:spacing w:after="0" w:line="240" w:lineRule="auto"/>
      <w:ind w:left="660" w:hanging="220"/>
    </w:pPr>
  </w:style>
  <w:style w:type="paragraph" w:styleId="Index4">
    <w:name w:val="index 4"/>
    <w:basedOn w:val="Standard"/>
    <w:next w:val="Standard"/>
    <w:autoRedefine/>
    <w:uiPriority w:val="99"/>
    <w:semiHidden/>
    <w:unhideWhenUsed/>
    <w:rsid w:val="008559A1"/>
    <w:pPr>
      <w:spacing w:after="0" w:line="240" w:lineRule="auto"/>
      <w:ind w:left="880" w:hanging="220"/>
    </w:pPr>
  </w:style>
  <w:style w:type="paragraph" w:styleId="Index5">
    <w:name w:val="index 5"/>
    <w:basedOn w:val="Standard"/>
    <w:next w:val="Standard"/>
    <w:autoRedefine/>
    <w:uiPriority w:val="99"/>
    <w:semiHidden/>
    <w:unhideWhenUsed/>
    <w:rsid w:val="008559A1"/>
    <w:pPr>
      <w:spacing w:after="0" w:line="240" w:lineRule="auto"/>
      <w:ind w:left="1100" w:hanging="220"/>
    </w:pPr>
  </w:style>
  <w:style w:type="paragraph" w:styleId="Index6">
    <w:name w:val="index 6"/>
    <w:basedOn w:val="Standard"/>
    <w:next w:val="Standard"/>
    <w:autoRedefine/>
    <w:uiPriority w:val="99"/>
    <w:semiHidden/>
    <w:unhideWhenUsed/>
    <w:rsid w:val="008559A1"/>
    <w:pPr>
      <w:spacing w:after="0" w:line="240" w:lineRule="auto"/>
      <w:ind w:left="1320" w:hanging="220"/>
    </w:pPr>
  </w:style>
  <w:style w:type="paragraph" w:styleId="Index7">
    <w:name w:val="index 7"/>
    <w:basedOn w:val="Standard"/>
    <w:next w:val="Standard"/>
    <w:autoRedefine/>
    <w:uiPriority w:val="99"/>
    <w:semiHidden/>
    <w:unhideWhenUsed/>
    <w:rsid w:val="008559A1"/>
    <w:pPr>
      <w:spacing w:after="0" w:line="240" w:lineRule="auto"/>
      <w:ind w:left="1540" w:hanging="220"/>
    </w:pPr>
  </w:style>
  <w:style w:type="paragraph" w:styleId="Index8">
    <w:name w:val="index 8"/>
    <w:basedOn w:val="Standard"/>
    <w:next w:val="Standard"/>
    <w:autoRedefine/>
    <w:uiPriority w:val="99"/>
    <w:semiHidden/>
    <w:unhideWhenUsed/>
    <w:rsid w:val="008559A1"/>
    <w:pPr>
      <w:spacing w:after="0" w:line="240" w:lineRule="auto"/>
      <w:ind w:left="1760" w:hanging="220"/>
    </w:pPr>
  </w:style>
  <w:style w:type="paragraph" w:styleId="Index9">
    <w:name w:val="index 9"/>
    <w:basedOn w:val="Standard"/>
    <w:next w:val="Standard"/>
    <w:autoRedefine/>
    <w:uiPriority w:val="99"/>
    <w:semiHidden/>
    <w:unhideWhenUsed/>
    <w:rsid w:val="008559A1"/>
    <w:pPr>
      <w:spacing w:after="0" w:line="240" w:lineRule="auto"/>
      <w:ind w:left="1980" w:hanging="220"/>
    </w:pPr>
  </w:style>
  <w:style w:type="paragraph" w:styleId="Indexberschrift">
    <w:name w:val="index heading"/>
    <w:basedOn w:val="Standard"/>
    <w:next w:val="Index1"/>
    <w:uiPriority w:val="99"/>
    <w:semiHidden/>
    <w:unhideWhenUsed/>
    <w:rsid w:val="008559A1"/>
    <w:rPr>
      <w:rFonts w:asciiTheme="majorHAnsi" w:eastAsiaTheme="majorEastAsia" w:hAnsiTheme="majorHAnsi" w:cstheme="majorBidi"/>
      <w:b/>
      <w:bCs/>
    </w:rPr>
  </w:style>
  <w:style w:type="character" w:styleId="IntensiveHervorhebung">
    <w:name w:val="Intense Emphasis"/>
    <w:basedOn w:val="Absatz-Standardschriftart"/>
    <w:uiPriority w:val="21"/>
    <w:semiHidden/>
    <w:unhideWhenUsed/>
    <w:rsid w:val="008559A1"/>
    <w:rPr>
      <w:b/>
      <w:bCs/>
      <w:i/>
      <w:iCs/>
      <w:color w:val="7E97AD" w:themeColor="accent1"/>
    </w:rPr>
  </w:style>
  <w:style w:type="paragraph" w:styleId="IntensivesAnfhrungszeichen">
    <w:name w:val="Intense Quote"/>
    <w:basedOn w:val="Standard"/>
    <w:next w:val="Standard"/>
    <w:link w:val="IntensivesAnfhrungszeichenZchn"/>
    <w:uiPriority w:val="30"/>
    <w:semiHidden/>
    <w:unhideWhenUsed/>
    <w:rsid w:val="008559A1"/>
    <w:pPr>
      <w:pBdr>
        <w:bottom w:val="single" w:sz="4" w:space="4" w:color="7E97AD" w:themeColor="accent1"/>
      </w:pBdr>
      <w:spacing w:before="200" w:after="280"/>
      <w:ind w:left="936" w:right="936"/>
    </w:pPr>
    <w:rPr>
      <w:b/>
      <w:bCs/>
      <w:i/>
      <w:iCs/>
      <w:color w:val="7E97AD" w:themeColor="accent1"/>
    </w:rPr>
  </w:style>
  <w:style w:type="character" w:customStyle="1" w:styleId="IntensivesAnfhrungszeichenZchn">
    <w:name w:val="Intensives Anführungszeichen Zchn"/>
    <w:basedOn w:val="Absatz-Standardschriftart"/>
    <w:link w:val="IntensivesAnfhrungszeichen"/>
    <w:uiPriority w:val="30"/>
    <w:semiHidden/>
    <w:rsid w:val="008559A1"/>
    <w:rPr>
      <w:b/>
      <w:bCs/>
      <w:i/>
      <w:iCs/>
      <w:color w:val="7E97AD" w:themeColor="accent1"/>
    </w:rPr>
  </w:style>
  <w:style w:type="character" w:styleId="IntensiverVerweis">
    <w:name w:val="Intense Reference"/>
    <w:basedOn w:val="Absatz-Standardschriftart"/>
    <w:uiPriority w:val="32"/>
    <w:semiHidden/>
    <w:unhideWhenUsed/>
    <w:rsid w:val="008559A1"/>
    <w:rPr>
      <w:b/>
      <w:bCs/>
      <w:smallCaps/>
      <w:color w:val="CC8E60" w:themeColor="accent2"/>
      <w:spacing w:val="5"/>
      <w:u w:val="single"/>
    </w:rPr>
  </w:style>
  <w:style w:type="table" w:customStyle="1" w:styleId="HellesRaster">
    <w:name w:val="Light Grid"/>
    <w:basedOn w:val="NormaleTabelle"/>
    <w:uiPriority w:val="62"/>
    <w:rsid w:val="008559A1"/>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HellesRasterAkzent1">
    <w:name w:val="Helles Raster;Akzent 1"/>
    <w:basedOn w:val="NormaleTabelle"/>
    <w:uiPriority w:val="62"/>
    <w:rsid w:val="008559A1"/>
    <w:pPr>
      <w:spacing w:after="0" w:line="240" w:lineRule="auto"/>
    </w:p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18" w:space="0" w:color="7E97AD" w:themeColor="accent1"/>
          <w:right w:val="single" w:sz="8" w:space="0" w:color="7E97AD" w:themeColor="accent1"/>
          <w:insideH w:val="nil"/>
          <w:insideV w:val="single" w:sz="8" w:space="0" w:color="7E97A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insideH w:val="nil"/>
          <w:insideV w:val="single" w:sz="8" w:space="0" w:color="7E97A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shd w:val="clear" w:color="auto" w:fill="DFE5EA" w:themeFill="accent1" w:themeFillTint="3F"/>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shd w:val="clear" w:color="auto" w:fill="DFE5EA" w:themeFill="accent1" w:themeFillTint="3F"/>
      </w:tcPr>
    </w:tblStylePr>
    <w:tblStylePr w:type="band2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tcPr>
    </w:tblStylePr>
  </w:style>
  <w:style w:type="table" w:customStyle="1" w:styleId="HellesRasterAkzent2">
    <w:name w:val="Helles Raster;Akzent 2"/>
    <w:basedOn w:val="NormaleTabelle"/>
    <w:uiPriority w:val="62"/>
    <w:rsid w:val="008559A1"/>
    <w:pPr>
      <w:spacing w:after="0" w:line="240" w:lineRule="auto"/>
    </w:p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18" w:space="0" w:color="CC8E60" w:themeColor="accent2"/>
          <w:right w:val="single" w:sz="8" w:space="0" w:color="CC8E60" w:themeColor="accent2"/>
          <w:insideH w:val="nil"/>
          <w:insideV w:val="single" w:sz="8" w:space="0" w:color="CC8E6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insideH w:val="nil"/>
          <w:insideV w:val="single" w:sz="8" w:space="0" w:color="CC8E6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shd w:val="clear" w:color="auto" w:fill="F2E2D7" w:themeFill="accent2" w:themeFillTint="3F"/>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shd w:val="clear" w:color="auto" w:fill="F2E2D7" w:themeFill="accent2" w:themeFillTint="3F"/>
      </w:tcPr>
    </w:tblStylePr>
    <w:tblStylePr w:type="band2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tcPr>
    </w:tblStylePr>
  </w:style>
  <w:style w:type="table" w:customStyle="1" w:styleId="HellesRasterAkzent3">
    <w:name w:val="Helles Raster;Akzent 3"/>
    <w:basedOn w:val="NormaleTabelle"/>
    <w:uiPriority w:val="62"/>
    <w:rsid w:val="008559A1"/>
    <w:pPr>
      <w:spacing w:after="0" w:line="240" w:lineRule="auto"/>
    </w:p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18" w:space="0" w:color="7A6A60" w:themeColor="accent3"/>
          <w:right w:val="single" w:sz="8" w:space="0" w:color="7A6A60" w:themeColor="accent3"/>
          <w:insideH w:val="nil"/>
          <w:insideV w:val="single" w:sz="8" w:space="0" w:color="7A6A6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insideH w:val="nil"/>
          <w:insideV w:val="single" w:sz="8" w:space="0" w:color="7A6A6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shd w:val="clear" w:color="auto" w:fill="DFD9D6" w:themeFill="accent3" w:themeFillTint="3F"/>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shd w:val="clear" w:color="auto" w:fill="DFD9D6" w:themeFill="accent3" w:themeFillTint="3F"/>
      </w:tcPr>
    </w:tblStylePr>
    <w:tblStylePr w:type="band2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tcPr>
    </w:tblStylePr>
  </w:style>
  <w:style w:type="table" w:customStyle="1" w:styleId="HellesRasterAkzent4">
    <w:name w:val="Helles Raster;Akzent 4"/>
    <w:basedOn w:val="NormaleTabelle"/>
    <w:uiPriority w:val="62"/>
    <w:rsid w:val="008559A1"/>
    <w:pPr>
      <w:spacing w:after="0" w:line="240" w:lineRule="auto"/>
    </w:p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18" w:space="0" w:color="B4936D" w:themeColor="accent4"/>
          <w:right w:val="single" w:sz="8" w:space="0" w:color="B4936D" w:themeColor="accent4"/>
          <w:insideH w:val="nil"/>
          <w:insideV w:val="single" w:sz="8" w:space="0" w:color="B4936D"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insideH w:val="nil"/>
          <w:insideV w:val="single" w:sz="8" w:space="0" w:color="B4936D"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shd w:val="clear" w:color="auto" w:fill="ECE4DA" w:themeFill="accent4" w:themeFillTint="3F"/>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shd w:val="clear" w:color="auto" w:fill="ECE4DA" w:themeFill="accent4" w:themeFillTint="3F"/>
      </w:tcPr>
    </w:tblStylePr>
    <w:tblStylePr w:type="band2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tcPr>
    </w:tblStylePr>
  </w:style>
  <w:style w:type="table" w:customStyle="1" w:styleId="HellesRasterAkzent5">
    <w:name w:val="Helles Raster;Akzent 5"/>
    <w:basedOn w:val="NormaleTabelle"/>
    <w:uiPriority w:val="62"/>
    <w:rsid w:val="008559A1"/>
    <w:pPr>
      <w:spacing w:after="0" w:line="240" w:lineRule="auto"/>
    </w:p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18" w:space="0" w:color="67787B" w:themeColor="accent5"/>
          <w:right w:val="single" w:sz="8" w:space="0" w:color="67787B" w:themeColor="accent5"/>
          <w:insideH w:val="nil"/>
          <w:insideV w:val="single" w:sz="8" w:space="0" w:color="67787B"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insideH w:val="nil"/>
          <w:insideV w:val="single" w:sz="8" w:space="0" w:color="67787B"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shd w:val="clear" w:color="auto" w:fill="D8DEDF" w:themeFill="accent5" w:themeFillTint="3F"/>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shd w:val="clear" w:color="auto" w:fill="D8DEDF" w:themeFill="accent5" w:themeFillTint="3F"/>
      </w:tcPr>
    </w:tblStylePr>
    <w:tblStylePr w:type="band2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tcPr>
    </w:tblStylePr>
  </w:style>
  <w:style w:type="table" w:customStyle="1" w:styleId="HellesRasterAkzent6">
    <w:name w:val="Helles Raster;Akzent 6"/>
    <w:basedOn w:val="NormaleTabelle"/>
    <w:uiPriority w:val="62"/>
    <w:rsid w:val="008559A1"/>
    <w:pPr>
      <w:spacing w:after="0" w:line="240" w:lineRule="auto"/>
    </w:p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18" w:space="0" w:color="9D936F" w:themeColor="accent6"/>
          <w:right w:val="single" w:sz="8" w:space="0" w:color="9D936F" w:themeColor="accent6"/>
          <w:insideH w:val="nil"/>
          <w:insideV w:val="single" w:sz="8" w:space="0" w:color="9D936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insideH w:val="nil"/>
          <w:insideV w:val="single" w:sz="8" w:space="0" w:color="9D936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shd w:val="clear" w:color="auto" w:fill="E6E4DB" w:themeFill="accent6" w:themeFillTint="3F"/>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shd w:val="clear" w:color="auto" w:fill="E6E4DB" w:themeFill="accent6" w:themeFillTint="3F"/>
      </w:tcPr>
    </w:tblStylePr>
    <w:tblStylePr w:type="band2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tcPr>
    </w:tblStylePr>
  </w:style>
  <w:style w:type="table" w:customStyle="1" w:styleId="HelleListe">
    <w:name w:val="Light List"/>
    <w:basedOn w:val="NormaleTabelle"/>
    <w:uiPriority w:val="61"/>
    <w:rsid w:val="008559A1"/>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HelleListeAkzent1">
    <w:name w:val="Helle Liste;Akzent 1"/>
    <w:basedOn w:val="NormaleTabelle"/>
    <w:uiPriority w:val="61"/>
    <w:rsid w:val="008559A1"/>
    <w:pPr>
      <w:spacing w:after="0" w:line="240" w:lineRule="auto"/>
    </w:p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E97AD" w:themeFill="accent1"/>
      </w:tcPr>
    </w:tblStylePr>
    <w:tblStylePr w:type="lastRow">
      <w:pPr>
        <w:spacing w:before="0" w:after="0" w:line="240" w:lineRule="auto"/>
      </w:pPr>
      <w:rPr>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tcBorders>
      </w:tcPr>
    </w:tblStylePr>
    <w:tblStylePr w:type="firstCol">
      <w:rPr>
        <w:b/>
        <w:bCs/>
      </w:rPr>
    </w:tblStylePr>
    <w:tblStylePr w:type="lastCol">
      <w:rPr>
        <w:b/>
        <w:bCs/>
      </w:r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style>
  <w:style w:type="table" w:customStyle="1" w:styleId="HelleListeAkzent2">
    <w:name w:val="Helle Liste;Akzent 2"/>
    <w:basedOn w:val="NormaleTabelle"/>
    <w:uiPriority w:val="61"/>
    <w:rsid w:val="008559A1"/>
    <w:pPr>
      <w:spacing w:after="0" w:line="240" w:lineRule="auto"/>
    </w:p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C8E60" w:themeFill="accent2"/>
      </w:tcPr>
    </w:tblStylePr>
    <w:tblStylePr w:type="lastRow">
      <w:pPr>
        <w:spacing w:before="0" w:after="0" w:line="240" w:lineRule="auto"/>
      </w:pPr>
      <w:rPr>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tcBorders>
      </w:tcPr>
    </w:tblStylePr>
    <w:tblStylePr w:type="firstCol">
      <w:rPr>
        <w:b/>
        <w:bCs/>
      </w:rPr>
    </w:tblStylePr>
    <w:tblStylePr w:type="lastCol">
      <w:rPr>
        <w:b/>
        <w:bCs/>
      </w:r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style>
  <w:style w:type="table" w:customStyle="1" w:styleId="HelleListeAkzent3">
    <w:name w:val="Helle Liste;Akzent 3"/>
    <w:basedOn w:val="NormaleTabelle"/>
    <w:uiPriority w:val="61"/>
    <w:rsid w:val="008559A1"/>
    <w:pPr>
      <w:spacing w:after="0" w:line="240" w:lineRule="auto"/>
    </w:p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A6A60" w:themeFill="accent3"/>
      </w:tcPr>
    </w:tblStylePr>
    <w:tblStylePr w:type="lastRow">
      <w:pPr>
        <w:spacing w:before="0" w:after="0" w:line="240" w:lineRule="auto"/>
      </w:pPr>
      <w:rPr>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tcBorders>
      </w:tcPr>
    </w:tblStylePr>
    <w:tblStylePr w:type="firstCol">
      <w:rPr>
        <w:b/>
        <w:bCs/>
      </w:rPr>
    </w:tblStylePr>
    <w:tblStylePr w:type="lastCol">
      <w:rPr>
        <w:b/>
        <w:bCs/>
      </w:r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style>
  <w:style w:type="table" w:customStyle="1" w:styleId="HelleListeAkzent4">
    <w:name w:val="Helle Liste;Akzent 4"/>
    <w:basedOn w:val="NormaleTabelle"/>
    <w:uiPriority w:val="61"/>
    <w:rsid w:val="008559A1"/>
    <w:pPr>
      <w:spacing w:after="0" w:line="240" w:lineRule="auto"/>
    </w:p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4936D" w:themeFill="accent4"/>
      </w:tcPr>
    </w:tblStylePr>
    <w:tblStylePr w:type="lastRow">
      <w:pPr>
        <w:spacing w:before="0" w:after="0" w:line="240" w:lineRule="auto"/>
      </w:pPr>
      <w:rPr>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tcBorders>
      </w:tcPr>
    </w:tblStylePr>
    <w:tblStylePr w:type="firstCol">
      <w:rPr>
        <w:b/>
        <w:bCs/>
      </w:rPr>
    </w:tblStylePr>
    <w:tblStylePr w:type="lastCol">
      <w:rPr>
        <w:b/>
        <w:bCs/>
      </w:r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style>
  <w:style w:type="table" w:customStyle="1" w:styleId="HelleListeAkzent5">
    <w:name w:val="Helle Liste;Akzent 5"/>
    <w:basedOn w:val="NormaleTabelle"/>
    <w:uiPriority w:val="61"/>
    <w:rsid w:val="008559A1"/>
    <w:pPr>
      <w:spacing w:after="0" w:line="240" w:lineRule="auto"/>
    </w:p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67787B" w:themeFill="accent5"/>
      </w:tcPr>
    </w:tblStylePr>
    <w:tblStylePr w:type="lastRow">
      <w:pPr>
        <w:spacing w:before="0" w:after="0" w:line="240" w:lineRule="auto"/>
      </w:pPr>
      <w:rPr>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tcBorders>
      </w:tcPr>
    </w:tblStylePr>
    <w:tblStylePr w:type="firstCol">
      <w:rPr>
        <w:b/>
        <w:bCs/>
      </w:rPr>
    </w:tblStylePr>
    <w:tblStylePr w:type="lastCol">
      <w:rPr>
        <w:b/>
        <w:bCs/>
      </w:r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style>
  <w:style w:type="table" w:customStyle="1" w:styleId="HelleListeAkzent6">
    <w:name w:val="Helle Liste;Akzent 6"/>
    <w:basedOn w:val="NormaleTabelle"/>
    <w:uiPriority w:val="61"/>
    <w:rsid w:val="008559A1"/>
    <w:pPr>
      <w:spacing w:after="0" w:line="240" w:lineRule="auto"/>
    </w:p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D936F" w:themeFill="accent6"/>
      </w:tcPr>
    </w:tblStylePr>
    <w:tblStylePr w:type="lastRow">
      <w:pPr>
        <w:spacing w:before="0" w:after="0" w:line="240" w:lineRule="auto"/>
      </w:pPr>
      <w:rPr>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tcBorders>
      </w:tcPr>
    </w:tblStylePr>
    <w:tblStylePr w:type="firstCol">
      <w:rPr>
        <w:b/>
        <w:bCs/>
      </w:rPr>
    </w:tblStylePr>
    <w:tblStylePr w:type="lastCol">
      <w:rPr>
        <w:b/>
        <w:bCs/>
      </w:r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style>
  <w:style w:type="table" w:customStyle="1" w:styleId="HelleSchattierung">
    <w:name w:val="Light Shading"/>
    <w:basedOn w:val="NormaleTabelle"/>
    <w:uiPriority w:val="60"/>
    <w:rsid w:val="008559A1"/>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HelleSchattierungAkzent1">
    <w:name w:val="Helle Schattierung;Akzent 1"/>
    <w:basedOn w:val="NormaleTabelle"/>
    <w:uiPriority w:val="60"/>
    <w:rsid w:val="008559A1"/>
    <w:pPr>
      <w:spacing w:after="0" w:line="240" w:lineRule="auto"/>
    </w:pPr>
    <w:rPr>
      <w:color w:val="577188" w:themeColor="accent1" w:themeShade="BF"/>
    </w:rPr>
    <w:tblPr>
      <w:tblStyleRowBandSize w:val="1"/>
      <w:tblStyleColBandSize w:val="1"/>
      <w:tblInd w:w="0" w:type="dxa"/>
      <w:tblBorders>
        <w:top w:val="single" w:sz="8" w:space="0" w:color="7E97AD" w:themeColor="accent1"/>
        <w:bottom w:val="single" w:sz="8" w:space="0" w:color="7E97A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la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left w:val="nil"/>
          <w:right w:val="nil"/>
          <w:insideH w:val="nil"/>
          <w:insideV w:val="nil"/>
        </w:tcBorders>
        <w:shd w:val="clear" w:color="auto" w:fill="DFE5EA" w:themeFill="accent1" w:themeFillTint="3F"/>
      </w:tcPr>
    </w:tblStylePr>
  </w:style>
  <w:style w:type="table" w:customStyle="1" w:styleId="HelleSchattierungAkzent2">
    <w:name w:val="Helle Schattierung;Akzent 2"/>
    <w:basedOn w:val="NormaleTabelle"/>
    <w:uiPriority w:val="60"/>
    <w:rsid w:val="008559A1"/>
    <w:pPr>
      <w:spacing w:after="0" w:line="240" w:lineRule="auto"/>
    </w:pPr>
    <w:rPr>
      <w:color w:val="AA6736" w:themeColor="accent2" w:themeShade="BF"/>
    </w:rPr>
    <w:tblPr>
      <w:tblStyleRowBandSize w:val="1"/>
      <w:tblStyleColBandSize w:val="1"/>
      <w:tblInd w:w="0" w:type="dxa"/>
      <w:tblBorders>
        <w:top w:val="single" w:sz="8" w:space="0" w:color="CC8E60" w:themeColor="accent2"/>
        <w:bottom w:val="single" w:sz="8" w:space="0" w:color="CC8E60"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la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left w:val="nil"/>
          <w:right w:val="nil"/>
          <w:insideH w:val="nil"/>
          <w:insideV w:val="nil"/>
        </w:tcBorders>
        <w:shd w:val="clear" w:color="auto" w:fill="F2E2D7" w:themeFill="accent2" w:themeFillTint="3F"/>
      </w:tcPr>
    </w:tblStylePr>
  </w:style>
  <w:style w:type="table" w:customStyle="1" w:styleId="HelleSchattierungAkzent3">
    <w:name w:val="Helle Schattierung;Akzent 3"/>
    <w:basedOn w:val="NormaleTabelle"/>
    <w:uiPriority w:val="60"/>
    <w:rsid w:val="008559A1"/>
    <w:pPr>
      <w:spacing w:after="0" w:line="240" w:lineRule="auto"/>
    </w:pPr>
    <w:rPr>
      <w:color w:val="5B4F47" w:themeColor="accent3" w:themeShade="BF"/>
    </w:rPr>
    <w:tblPr>
      <w:tblStyleRowBandSize w:val="1"/>
      <w:tblStyleColBandSize w:val="1"/>
      <w:tblInd w:w="0" w:type="dxa"/>
      <w:tblBorders>
        <w:top w:val="single" w:sz="8" w:space="0" w:color="7A6A60" w:themeColor="accent3"/>
        <w:bottom w:val="single" w:sz="8" w:space="0" w:color="7A6A60"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la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left w:val="nil"/>
          <w:right w:val="nil"/>
          <w:insideH w:val="nil"/>
          <w:insideV w:val="nil"/>
        </w:tcBorders>
        <w:shd w:val="clear" w:color="auto" w:fill="DFD9D6" w:themeFill="accent3" w:themeFillTint="3F"/>
      </w:tcPr>
    </w:tblStylePr>
  </w:style>
  <w:style w:type="table" w:customStyle="1" w:styleId="HelleSchattierungAkzent4">
    <w:name w:val="Helle Schattierung;Akzent 4"/>
    <w:basedOn w:val="NormaleTabelle"/>
    <w:uiPriority w:val="60"/>
    <w:rsid w:val="008559A1"/>
    <w:pPr>
      <w:spacing w:after="0" w:line="240" w:lineRule="auto"/>
    </w:pPr>
    <w:rPr>
      <w:color w:val="8E6E49" w:themeColor="accent4" w:themeShade="BF"/>
    </w:rPr>
    <w:tblPr>
      <w:tblStyleRowBandSize w:val="1"/>
      <w:tblStyleColBandSize w:val="1"/>
      <w:tblInd w:w="0" w:type="dxa"/>
      <w:tblBorders>
        <w:top w:val="single" w:sz="8" w:space="0" w:color="B4936D" w:themeColor="accent4"/>
        <w:bottom w:val="single" w:sz="8" w:space="0" w:color="B4936D"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la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left w:val="nil"/>
          <w:right w:val="nil"/>
          <w:insideH w:val="nil"/>
          <w:insideV w:val="nil"/>
        </w:tcBorders>
        <w:shd w:val="clear" w:color="auto" w:fill="ECE4DA" w:themeFill="accent4" w:themeFillTint="3F"/>
      </w:tcPr>
    </w:tblStylePr>
  </w:style>
  <w:style w:type="table" w:customStyle="1" w:styleId="HelleSchattierungAkzent5">
    <w:name w:val="Helle Schattierung;Akzent 5"/>
    <w:basedOn w:val="NormaleTabelle"/>
    <w:uiPriority w:val="60"/>
    <w:rsid w:val="008559A1"/>
    <w:pPr>
      <w:spacing w:after="0" w:line="240" w:lineRule="auto"/>
    </w:pPr>
    <w:rPr>
      <w:color w:val="4D595B" w:themeColor="accent5" w:themeShade="BF"/>
    </w:rPr>
    <w:tblPr>
      <w:tblStyleRowBandSize w:val="1"/>
      <w:tblStyleColBandSize w:val="1"/>
      <w:tblInd w:w="0" w:type="dxa"/>
      <w:tblBorders>
        <w:top w:val="single" w:sz="8" w:space="0" w:color="67787B" w:themeColor="accent5"/>
        <w:bottom w:val="single" w:sz="8" w:space="0" w:color="67787B"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la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left w:val="nil"/>
          <w:right w:val="nil"/>
          <w:insideH w:val="nil"/>
          <w:insideV w:val="nil"/>
        </w:tcBorders>
        <w:shd w:val="clear" w:color="auto" w:fill="D8DEDF" w:themeFill="accent5" w:themeFillTint="3F"/>
      </w:tcPr>
    </w:tblStylePr>
  </w:style>
  <w:style w:type="table" w:customStyle="1" w:styleId="HelleSchattierungAkzent6">
    <w:name w:val="Helle Schattierung;Akzent 6"/>
    <w:basedOn w:val="NormaleTabelle"/>
    <w:uiPriority w:val="60"/>
    <w:rsid w:val="008559A1"/>
    <w:pPr>
      <w:spacing w:after="0" w:line="240" w:lineRule="auto"/>
    </w:pPr>
    <w:rPr>
      <w:color w:val="776E51" w:themeColor="accent6" w:themeShade="BF"/>
    </w:rPr>
    <w:tblPr>
      <w:tblStyleRowBandSize w:val="1"/>
      <w:tblStyleColBandSize w:val="1"/>
      <w:tblInd w:w="0" w:type="dxa"/>
      <w:tblBorders>
        <w:top w:val="single" w:sz="8" w:space="0" w:color="9D936F" w:themeColor="accent6"/>
        <w:bottom w:val="single" w:sz="8" w:space="0" w:color="9D936F"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la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left w:val="nil"/>
          <w:right w:val="nil"/>
          <w:insideH w:val="nil"/>
          <w:insideV w:val="nil"/>
        </w:tcBorders>
        <w:shd w:val="clear" w:color="auto" w:fill="E6E4DB" w:themeFill="accent6" w:themeFillTint="3F"/>
      </w:tcPr>
    </w:tblStylePr>
  </w:style>
  <w:style w:type="character" w:styleId="Zeilennummer">
    <w:name w:val="line number"/>
    <w:basedOn w:val="Absatz-Standardschriftart"/>
    <w:uiPriority w:val="99"/>
    <w:semiHidden/>
    <w:unhideWhenUsed/>
    <w:rsid w:val="008559A1"/>
  </w:style>
  <w:style w:type="paragraph" w:styleId="Liste">
    <w:name w:val="List"/>
    <w:basedOn w:val="Standard"/>
    <w:uiPriority w:val="99"/>
    <w:semiHidden/>
    <w:unhideWhenUsed/>
    <w:rsid w:val="008559A1"/>
    <w:pPr>
      <w:ind w:left="360" w:hanging="360"/>
      <w:contextualSpacing/>
    </w:pPr>
  </w:style>
  <w:style w:type="paragraph" w:styleId="Liste2">
    <w:name w:val="List 2"/>
    <w:basedOn w:val="Standard"/>
    <w:uiPriority w:val="99"/>
    <w:semiHidden/>
    <w:unhideWhenUsed/>
    <w:rsid w:val="008559A1"/>
    <w:pPr>
      <w:ind w:left="720" w:hanging="360"/>
      <w:contextualSpacing/>
    </w:pPr>
  </w:style>
  <w:style w:type="paragraph" w:styleId="Liste3">
    <w:name w:val="List 3"/>
    <w:basedOn w:val="Standard"/>
    <w:uiPriority w:val="99"/>
    <w:semiHidden/>
    <w:unhideWhenUsed/>
    <w:rsid w:val="008559A1"/>
    <w:pPr>
      <w:ind w:left="1080" w:hanging="360"/>
      <w:contextualSpacing/>
    </w:pPr>
  </w:style>
  <w:style w:type="paragraph" w:styleId="Liste4">
    <w:name w:val="List 4"/>
    <w:basedOn w:val="Standard"/>
    <w:uiPriority w:val="99"/>
    <w:semiHidden/>
    <w:unhideWhenUsed/>
    <w:rsid w:val="008559A1"/>
    <w:pPr>
      <w:ind w:left="1440" w:hanging="360"/>
      <w:contextualSpacing/>
    </w:pPr>
  </w:style>
  <w:style w:type="paragraph" w:styleId="Liste5">
    <w:name w:val="List 5"/>
    <w:basedOn w:val="Standard"/>
    <w:uiPriority w:val="99"/>
    <w:semiHidden/>
    <w:unhideWhenUsed/>
    <w:rsid w:val="008559A1"/>
    <w:pPr>
      <w:ind w:left="1800" w:hanging="360"/>
      <w:contextualSpacing/>
    </w:pPr>
  </w:style>
  <w:style w:type="paragraph" w:styleId="Aufzhlungszeichen">
    <w:name w:val="List Bullet"/>
    <w:basedOn w:val="Standard"/>
    <w:uiPriority w:val="1"/>
    <w:unhideWhenUsed/>
    <w:qFormat/>
    <w:rsid w:val="008559A1"/>
    <w:pPr>
      <w:numPr>
        <w:numId w:val="1"/>
      </w:numPr>
      <w:spacing w:after="40"/>
    </w:pPr>
  </w:style>
  <w:style w:type="paragraph" w:styleId="Aufzhlungszeichen2">
    <w:name w:val="List Bullet 2"/>
    <w:basedOn w:val="Standard"/>
    <w:uiPriority w:val="99"/>
    <w:semiHidden/>
    <w:unhideWhenUsed/>
    <w:rsid w:val="008559A1"/>
    <w:pPr>
      <w:numPr>
        <w:numId w:val="2"/>
      </w:numPr>
      <w:contextualSpacing/>
    </w:pPr>
  </w:style>
  <w:style w:type="paragraph" w:styleId="Aufzhlungszeichen3">
    <w:name w:val="List Bullet 3"/>
    <w:basedOn w:val="Standard"/>
    <w:uiPriority w:val="99"/>
    <w:semiHidden/>
    <w:unhideWhenUsed/>
    <w:rsid w:val="008559A1"/>
    <w:pPr>
      <w:numPr>
        <w:numId w:val="3"/>
      </w:numPr>
      <w:contextualSpacing/>
    </w:pPr>
  </w:style>
  <w:style w:type="paragraph" w:styleId="Aufzhlungszeichen4">
    <w:name w:val="List Bullet 4"/>
    <w:basedOn w:val="Standard"/>
    <w:uiPriority w:val="99"/>
    <w:semiHidden/>
    <w:unhideWhenUsed/>
    <w:rsid w:val="008559A1"/>
    <w:pPr>
      <w:numPr>
        <w:numId w:val="4"/>
      </w:numPr>
      <w:contextualSpacing/>
    </w:pPr>
  </w:style>
  <w:style w:type="paragraph" w:styleId="Aufzhlungszeichen5">
    <w:name w:val="List Bullet 5"/>
    <w:basedOn w:val="Standard"/>
    <w:uiPriority w:val="99"/>
    <w:semiHidden/>
    <w:unhideWhenUsed/>
    <w:rsid w:val="008559A1"/>
    <w:pPr>
      <w:numPr>
        <w:numId w:val="5"/>
      </w:numPr>
      <w:contextualSpacing/>
    </w:pPr>
  </w:style>
  <w:style w:type="paragraph" w:styleId="Listenfortsetzung">
    <w:name w:val="List Continue"/>
    <w:basedOn w:val="Standard"/>
    <w:uiPriority w:val="99"/>
    <w:semiHidden/>
    <w:unhideWhenUsed/>
    <w:rsid w:val="008559A1"/>
    <w:pPr>
      <w:spacing w:after="120"/>
      <w:ind w:left="360"/>
      <w:contextualSpacing/>
    </w:pPr>
  </w:style>
  <w:style w:type="paragraph" w:styleId="Listenfortsetzung2">
    <w:name w:val="List Continue 2"/>
    <w:basedOn w:val="Standard"/>
    <w:uiPriority w:val="99"/>
    <w:semiHidden/>
    <w:unhideWhenUsed/>
    <w:rsid w:val="008559A1"/>
    <w:pPr>
      <w:spacing w:after="120"/>
      <w:ind w:left="720"/>
      <w:contextualSpacing/>
    </w:pPr>
  </w:style>
  <w:style w:type="paragraph" w:styleId="Listenfortsetzung3">
    <w:name w:val="List Continue 3"/>
    <w:basedOn w:val="Standard"/>
    <w:uiPriority w:val="99"/>
    <w:semiHidden/>
    <w:unhideWhenUsed/>
    <w:rsid w:val="008559A1"/>
    <w:pPr>
      <w:spacing w:after="120"/>
      <w:ind w:left="1080"/>
      <w:contextualSpacing/>
    </w:pPr>
  </w:style>
  <w:style w:type="paragraph" w:styleId="Listenfortsetzung4">
    <w:name w:val="List Continue 4"/>
    <w:basedOn w:val="Standard"/>
    <w:uiPriority w:val="99"/>
    <w:semiHidden/>
    <w:unhideWhenUsed/>
    <w:rsid w:val="008559A1"/>
    <w:pPr>
      <w:spacing w:after="120"/>
      <w:ind w:left="1440"/>
      <w:contextualSpacing/>
    </w:pPr>
  </w:style>
  <w:style w:type="paragraph" w:styleId="Listenfortsetzung5">
    <w:name w:val="List Continue 5"/>
    <w:basedOn w:val="Standard"/>
    <w:uiPriority w:val="99"/>
    <w:semiHidden/>
    <w:unhideWhenUsed/>
    <w:rsid w:val="008559A1"/>
    <w:pPr>
      <w:spacing w:after="120"/>
      <w:ind w:left="1800"/>
      <w:contextualSpacing/>
    </w:pPr>
  </w:style>
  <w:style w:type="paragraph" w:styleId="Listennummer">
    <w:name w:val="List Number"/>
    <w:basedOn w:val="Standard"/>
    <w:uiPriority w:val="1"/>
    <w:unhideWhenUsed/>
    <w:qFormat/>
    <w:rsid w:val="008559A1"/>
    <w:pPr>
      <w:numPr>
        <w:numId w:val="19"/>
      </w:numPr>
      <w:contextualSpacing/>
    </w:pPr>
  </w:style>
  <w:style w:type="paragraph" w:styleId="Listennummer2">
    <w:name w:val="List Number 2"/>
    <w:basedOn w:val="Standard"/>
    <w:uiPriority w:val="1"/>
    <w:unhideWhenUsed/>
    <w:qFormat/>
    <w:rsid w:val="008559A1"/>
    <w:pPr>
      <w:numPr>
        <w:ilvl w:val="1"/>
        <w:numId w:val="19"/>
      </w:numPr>
      <w:contextualSpacing/>
    </w:pPr>
  </w:style>
  <w:style w:type="paragraph" w:styleId="Listennummer3">
    <w:name w:val="List Number 3"/>
    <w:basedOn w:val="Standard"/>
    <w:uiPriority w:val="18"/>
    <w:unhideWhenUsed/>
    <w:qFormat/>
    <w:rsid w:val="008559A1"/>
    <w:pPr>
      <w:numPr>
        <w:ilvl w:val="2"/>
        <w:numId w:val="19"/>
      </w:numPr>
      <w:contextualSpacing/>
    </w:pPr>
  </w:style>
  <w:style w:type="paragraph" w:styleId="Listennummer4">
    <w:name w:val="List Number 4"/>
    <w:basedOn w:val="Standard"/>
    <w:uiPriority w:val="18"/>
    <w:semiHidden/>
    <w:unhideWhenUsed/>
    <w:rsid w:val="008559A1"/>
    <w:pPr>
      <w:numPr>
        <w:ilvl w:val="3"/>
        <w:numId w:val="19"/>
      </w:numPr>
      <w:contextualSpacing/>
    </w:pPr>
  </w:style>
  <w:style w:type="paragraph" w:styleId="Listennummer5">
    <w:name w:val="List Number 5"/>
    <w:basedOn w:val="Standard"/>
    <w:uiPriority w:val="18"/>
    <w:semiHidden/>
    <w:unhideWhenUsed/>
    <w:rsid w:val="008559A1"/>
    <w:pPr>
      <w:numPr>
        <w:ilvl w:val="4"/>
        <w:numId w:val="19"/>
      </w:numPr>
      <w:contextualSpacing/>
    </w:pPr>
  </w:style>
  <w:style w:type="paragraph" w:styleId="Listenabsatz">
    <w:name w:val="List Paragraph"/>
    <w:basedOn w:val="Standard"/>
    <w:uiPriority w:val="34"/>
    <w:unhideWhenUsed/>
    <w:qFormat/>
    <w:rsid w:val="008559A1"/>
    <w:pPr>
      <w:ind w:left="720"/>
      <w:contextualSpacing/>
    </w:pPr>
  </w:style>
  <w:style w:type="paragraph" w:customStyle="1" w:styleId="Makro">
    <w:name w:val="Makro"/>
    <w:link w:val="Makrotextzeichen"/>
    <w:uiPriority w:val="99"/>
    <w:semiHidden/>
    <w:unhideWhenUsed/>
    <w:rsid w:val="008559A1"/>
    <w:pPr>
      <w:tabs>
        <w:tab w:val="left" w:pos="480"/>
        <w:tab w:val="left" w:pos="960"/>
        <w:tab w:val="left" w:pos="1440"/>
        <w:tab w:val="left" w:pos="1920"/>
        <w:tab w:val="left" w:pos="2400"/>
        <w:tab w:val="left" w:pos="2880"/>
        <w:tab w:val="left" w:pos="3360"/>
        <w:tab w:val="left" w:pos="3840"/>
        <w:tab w:val="left" w:pos="4320"/>
      </w:tabs>
      <w:spacing w:after="0" w:line="300" w:lineRule="auto"/>
    </w:pPr>
    <w:rPr>
      <w:rFonts w:ascii="Consolas" w:hAnsi="Consolas" w:cs="Consolas"/>
    </w:rPr>
  </w:style>
  <w:style w:type="character" w:customStyle="1" w:styleId="Makrotextzeichen">
    <w:name w:val="Makrotextzeichen"/>
    <w:basedOn w:val="Absatz-Standardschriftart"/>
    <w:link w:val="Makro"/>
    <w:uiPriority w:val="99"/>
    <w:semiHidden/>
    <w:rsid w:val="008559A1"/>
    <w:rPr>
      <w:rFonts w:ascii="Consolas" w:hAnsi="Consolas" w:cs="Consolas"/>
      <w:sz w:val="20"/>
    </w:rPr>
  </w:style>
  <w:style w:type="table" w:customStyle="1" w:styleId="MittleresRaster1">
    <w:name w:val="Medium Grid 1"/>
    <w:basedOn w:val="NormaleTabelle"/>
    <w:uiPriority w:val="67"/>
    <w:rsid w:val="008559A1"/>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MittleresRaster1Akzent1">
    <w:name w:val="Mittleres Raster 1;Akzent 1"/>
    <w:basedOn w:val="NormaleTabelle"/>
    <w:uiPriority w:val="67"/>
    <w:rsid w:val="008559A1"/>
    <w:pPr>
      <w:spacing w:after="0" w:line="240" w:lineRule="auto"/>
    </w:pPr>
    <w:tblPr>
      <w:tblStyleRowBandSize w:val="1"/>
      <w:tblStyleColBandSize w:val="1"/>
      <w:tblInd w:w="0" w:type="dxa"/>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insideV w:val="single" w:sz="8" w:space="0" w:color="9EB0C1" w:themeColor="accent1" w:themeTint="BF"/>
      </w:tblBorders>
      <w:tblCellMar>
        <w:top w:w="0" w:type="dxa"/>
        <w:left w:w="108" w:type="dxa"/>
        <w:bottom w:w="0" w:type="dxa"/>
        <w:right w:w="108" w:type="dxa"/>
      </w:tblCellMar>
    </w:tblPr>
    <w:tcPr>
      <w:shd w:val="clear" w:color="auto" w:fill="DFE5EA" w:themeFill="accent1" w:themeFillTint="3F"/>
    </w:tcPr>
    <w:tblStylePr w:type="firstRow">
      <w:rPr>
        <w:b/>
        <w:bCs/>
      </w:rPr>
    </w:tblStylePr>
    <w:tblStylePr w:type="lastRow">
      <w:rPr>
        <w:b/>
        <w:bCs/>
      </w:rPr>
      <w:tblPr/>
      <w:tcPr>
        <w:tcBorders>
          <w:top w:val="single" w:sz="18" w:space="0" w:color="9EB0C1" w:themeColor="accent1" w:themeTint="BF"/>
        </w:tcBorders>
      </w:tcPr>
    </w:tblStylePr>
    <w:tblStylePr w:type="firstCol">
      <w:rPr>
        <w:b/>
        <w:bCs/>
      </w:rPr>
    </w:tblStylePr>
    <w:tblStylePr w:type="lastCol">
      <w:rPr>
        <w:b/>
        <w:bCs/>
      </w:r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MittleresRaster1Akzent2">
    <w:name w:val="Mittleres Raster 1;Akzent 2"/>
    <w:basedOn w:val="NormaleTabelle"/>
    <w:uiPriority w:val="67"/>
    <w:rsid w:val="008559A1"/>
    <w:pPr>
      <w:spacing w:after="0" w:line="240" w:lineRule="auto"/>
    </w:pPr>
    <w:tblPr>
      <w:tblStyleRowBandSize w:val="1"/>
      <w:tblStyleColBandSize w:val="1"/>
      <w:tblInd w:w="0" w:type="dxa"/>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insideV w:val="single" w:sz="8" w:space="0" w:color="D8AA87" w:themeColor="accent2" w:themeTint="BF"/>
      </w:tblBorders>
      <w:tblCellMar>
        <w:top w:w="0" w:type="dxa"/>
        <w:left w:w="108" w:type="dxa"/>
        <w:bottom w:w="0" w:type="dxa"/>
        <w:right w:w="108" w:type="dxa"/>
      </w:tblCellMar>
    </w:tblPr>
    <w:tcPr>
      <w:shd w:val="clear" w:color="auto" w:fill="F2E2D7" w:themeFill="accent2" w:themeFillTint="3F"/>
    </w:tcPr>
    <w:tblStylePr w:type="firstRow">
      <w:rPr>
        <w:b/>
        <w:bCs/>
      </w:rPr>
    </w:tblStylePr>
    <w:tblStylePr w:type="lastRow">
      <w:rPr>
        <w:b/>
        <w:bCs/>
      </w:rPr>
      <w:tblPr/>
      <w:tcPr>
        <w:tcBorders>
          <w:top w:val="single" w:sz="18" w:space="0" w:color="D8AA87" w:themeColor="accent2" w:themeTint="BF"/>
        </w:tcBorders>
      </w:tcPr>
    </w:tblStylePr>
    <w:tblStylePr w:type="firstCol">
      <w:rPr>
        <w:b/>
        <w:bCs/>
      </w:rPr>
    </w:tblStylePr>
    <w:tblStylePr w:type="lastCol">
      <w:rPr>
        <w:b/>
        <w:bCs/>
      </w:r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MittleresRaster1Akzent3">
    <w:name w:val="Mittleres Raster 1;Akzent 3"/>
    <w:basedOn w:val="NormaleTabelle"/>
    <w:uiPriority w:val="67"/>
    <w:rsid w:val="008559A1"/>
    <w:pPr>
      <w:spacing w:after="0" w:line="240" w:lineRule="auto"/>
    </w:pPr>
    <w:tblPr>
      <w:tblStyleRowBandSize w:val="1"/>
      <w:tblStyleColBandSize w:val="1"/>
      <w:tblInd w:w="0" w:type="dxa"/>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insideV w:val="single" w:sz="8" w:space="0" w:color="9E8E84" w:themeColor="accent3" w:themeTint="BF"/>
      </w:tblBorders>
      <w:tblCellMar>
        <w:top w:w="0" w:type="dxa"/>
        <w:left w:w="108" w:type="dxa"/>
        <w:bottom w:w="0" w:type="dxa"/>
        <w:right w:w="108" w:type="dxa"/>
      </w:tblCellMar>
    </w:tblPr>
    <w:tcPr>
      <w:shd w:val="clear" w:color="auto" w:fill="DFD9D6" w:themeFill="accent3" w:themeFillTint="3F"/>
    </w:tcPr>
    <w:tblStylePr w:type="firstRow">
      <w:rPr>
        <w:b/>
        <w:bCs/>
      </w:rPr>
    </w:tblStylePr>
    <w:tblStylePr w:type="lastRow">
      <w:rPr>
        <w:b/>
        <w:bCs/>
      </w:rPr>
      <w:tblPr/>
      <w:tcPr>
        <w:tcBorders>
          <w:top w:val="single" w:sz="18" w:space="0" w:color="9E8E84" w:themeColor="accent3" w:themeTint="BF"/>
        </w:tcBorders>
      </w:tcPr>
    </w:tblStylePr>
    <w:tblStylePr w:type="firstCol">
      <w:rPr>
        <w:b/>
        <w:bCs/>
      </w:rPr>
    </w:tblStylePr>
    <w:tblStylePr w:type="lastCol">
      <w:rPr>
        <w:b/>
        <w:bCs/>
      </w:r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MittleresRaster1Akzent4">
    <w:name w:val="Mittleres Raster 1;Akzent 4"/>
    <w:basedOn w:val="NormaleTabelle"/>
    <w:uiPriority w:val="67"/>
    <w:rsid w:val="008559A1"/>
    <w:pPr>
      <w:spacing w:after="0" w:line="240" w:lineRule="auto"/>
    </w:pPr>
    <w:tblPr>
      <w:tblStyleRowBandSize w:val="1"/>
      <w:tblStyleColBandSize w:val="1"/>
      <w:tblInd w:w="0" w:type="dxa"/>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insideV w:val="single" w:sz="8" w:space="0" w:color="C6AD91" w:themeColor="accent4" w:themeTint="BF"/>
      </w:tblBorders>
      <w:tblCellMar>
        <w:top w:w="0" w:type="dxa"/>
        <w:left w:w="108" w:type="dxa"/>
        <w:bottom w:w="0" w:type="dxa"/>
        <w:right w:w="108" w:type="dxa"/>
      </w:tblCellMar>
    </w:tblPr>
    <w:tcPr>
      <w:shd w:val="clear" w:color="auto" w:fill="ECE4DA" w:themeFill="accent4" w:themeFillTint="3F"/>
    </w:tcPr>
    <w:tblStylePr w:type="firstRow">
      <w:rPr>
        <w:b/>
        <w:bCs/>
      </w:rPr>
    </w:tblStylePr>
    <w:tblStylePr w:type="lastRow">
      <w:rPr>
        <w:b/>
        <w:bCs/>
      </w:rPr>
      <w:tblPr/>
      <w:tcPr>
        <w:tcBorders>
          <w:top w:val="single" w:sz="18" w:space="0" w:color="C6AD91" w:themeColor="accent4" w:themeTint="BF"/>
        </w:tcBorders>
      </w:tcPr>
    </w:tblStylePr>
    <w:tblStylePr w:type="firstCol">
      <w:rPr>
        <w:b/>
        <w:bCs/>
      </w:rPr>
    </w:tblStylePr>
    <w:tblStylePr w:type="lastCol">
      <w:rPr>
        <w:b/>
        <w:bCs/>
      </w:r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MittleresRaster1Akzent5">
    <w:name w:val="Mittleres Raster 1;Akzent 5"/>
    <w:basedOn w:val="NormaleTabelle"/>
    <w:uiPriority w:val="67"/>
    <w:rsid w:val="008559A1"/>
    <w:pPr>
      <w:spacing w:after="0" w:line="240" w:lineRule="auto"/>
    </w:pPr>
    <w:tblPr>
      <w:tblStyleRowBandSize w:val="1"/>
      <w:tblStyleColBandSize w:val="1"/>
      <w:tblInd w:w="0" w:type="dxa"/>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insideV w:val="single" w:sz="8" w:space="0" w:color="8B9B9E" w:themeColor="accent5" w:themeTint="BF"/>
      </w:tblBorders>
      <w:tblCellMar>
        <w:top w:w="0" w:type="dxa"/>
        <w:left w:w="108" w:type="dxa"/>
        <w:bottom w:w="0" w:type="dxa"/>
        <w:right w:w="108" w:type="dxa"/>
      </w:tblCellMar>
    </w:tblPr>
    <w:tcPr>
      <w:shd w:val="clear" w:color="auto" w:fill="D8DEDF" w:themeFill="accent5" w:themeFillTint="3F"/>
    </w:tcPr>
    <w:tblStylePr w:type="firstRow">
      <w:rPr>
        <w:b/>
        <w:bCs/>
      </w:rPr>
    </w:tblStylePr>
    <w:tblStylePr w:type="lastRow">
      <w:rPr>
        <w:b/>
        <w:bCs/>
      </w:rPr>
      <w:tblPr/>
      <w:tcPr>
        <w:tcBorders>
          <w:top w:val="single" w:sz="18" w:space="0" w:color="8B9B9E" w:themeColor="accent5" w:themeTint="BF"/>
        </w:tcBorders>
      </w:tcPr>
    </w:tblStylePr>
    <w:tblStylePr w:type="firstCol">
      <w:rPr>
        <w:b/>
        <w:bCs/>
      </w:rPr>
    </w:tblStylePr>
    <w:tblStylePr w:type="lastCol">
      <w:rPr>
        <w:b/>
        <w:bCs/>
      </w:r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MittleresRaster1Akzent6">
    <w:name w:val="Mittleres Raster 1;Akzent 6"/>
    <w:basedOn w:val="NormaleTabelle"/>
    <w:uiPriority w:val="67"/>
    <w:rsid w:val="008559A1"/>
    <w:pPr>
      <w:spacing w:after="0" w:line="240" w:lineRule="auto"/>
    </w:pPr>
    <w:tblPr>
      <w:tblStyleRowBandSize w:val="1"/>
      <w:tblStyleColBandSize w:val="1"/>
      <w:tblInd w:w="0" w:type="dxa"/>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insideV w:val="single" w:sz="8" w:space="0" w:color="B5AE93" w:themeColor="accent6" w:themeTint="BF"/>
      </w:tblBorders>
      <w:tblCellMar>
        <w:top w:w="0" w:type="dxa"/>
        <w:left w:w="108" w:type="dxa"/>
        <w:bottom w:w="0" w:type="dxa"/>
        <w:right w:w="108" w:type="dxa"/>
      </w:tblCellMar>
    </w:tblPr>
    <w:tcPr>
      <w:shd w:val="clear" w:color="auto" w:fill="E6E4DB" w:themeFill="accent6" w:themeFillTint="3F"/>
    </w:tcPr>
    <w:tblStylePr w:type="firstRow">
      <w:rPr>
        <w:b/>
        <w:bCs/>
      </w:rPr>
    </w:tblStylePr>
    <w:tblStylePr w:type="lastRow">
      <w:rPr>
        <w:b/>
        <w:bCs/>
      </w:rPr>
      <w:tblPr/>
      <w:tcPr>
        <w:tcBorders>
          <w:top w:val="single" w:sz="18" w:space="0" w:color="B5AE93" w:themeColor="accent6" w:themeTint="BF"/>
        </w:tcBorders>
      </w:tcPr>
    </w:tblStylePr>
    <w:tblStylePr w:type="firstCol">
      <w:rPr>
        <w:b/>
        <w:bCs/>
      </w:rPr>
    </w:tblStylePr>
    <w:tblStylePr w:type="lastCol">
      <w:rPr>
        <w:b/>
        <w:bCs/>
      </w:r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customStyle="1" w:styleId="MittleresRaster2">
    <w:name w:val="Medium Grid 2"/>
    <w:basedOn w:val="NormaleTabelle"/>
    <w:uiPriority w:val="68"/>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customStyle="1" w:styleId="MittleresRaster2Akzent1">
    <w:name w:val="Mittleres Raster 2;Akzent 1"/>
    <w:basedOn w:val="NormaleTabelle"/>
    <w:uiPriority w:val="68"/>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CellMar>
        <w:top w:w="0" w:type="dxa"/>
        <w:left w:w="108" w:type="dxa"/>
        <w:bottom w:w="0" w:type="dxa"/>
        <w:right w:w="108" w:type="dxa"/>
      </w:tblCellMar>
    </w:tblPr>
    <w:tcPr>
      <w:shd w:val="clear" w:color="auto" w:fill="DFE5EA" w:themeFill="accent1" w:themeFillTint="3F"/>
    </w:tcPr>
    <w:tblStylePr w:type="firstRow">
      <w:rPr>
        <w:b/>
        <w:bCs/>
        <w:color w:val="000000" w:themeColor="text1"/>
      </w:rPr>
      <w:tblPr/>
      <w:tcPr>
        <w:shd w:val="clear" w:color="auto" w:fill="F2F4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AEE" w:themeFill="accent1" w:themeFillTint="33"/>
      </w:tcPr>
    </w:tblStylePr>
    <w:tblStylePr w:type="band1Vert">
      <w:tblPr/>
      <w:tcPr>
        <w:shd w:val="clear" w:color="auto" w:fill="BECBD6" w:themeFill="accent1" w:themeFillTint="7F"/>
      </w:tcPr>
    </w:tblStylePr>
    <w:tblStylePr w:type="band1Horz">
      <w:tblPr/>
      <w:tcPr>
        <w:tcBorders>
          <w:insideH w:val="single" w:sz="6" w:space="0" w:color="7E97AD" w:themeColor="accent1"/>
          <w:insideV w:val="single" w:sz="6" w:space="0" w:color="7E97AD" w:themeColor="accent1"/>
        </w:tcBorders>
        <w:shd w:val="clear" w:color="auto" w:fill="BECBD6" w:themeFill="accent1" w:themeFillTint="7F"/>
      </w:tcPr>
    </w:tblStylePr>
    <w:tblStylePr w:type="nwCell">
      <w:tblPr/>
      <w:tcPr>
        <w:shd w:val="clear" w:color="auto" w:fill="FFFFFF" w:themeFill="background1"/>
      </w:tcPr>
    </w:tblStylePr>
  </w:style>
  <w:style w:type="table" w:customStyle="1" w:styleId="MittleresRaster2Akzent2">
    <w:name w:val="Mittleres Raster 2;Akzent 2"/>
    <w:basedOn w:val="NormaleTabelle"/>
    <w:uiPriority w:val="68"/>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CellMar>
        <w:top w:w="0" w:type="dxa"/>
        <w:left w:w="108" w:type="dxa"/>
        <w:bottom w:w="0" w:type="dxa"/>
        <w:right w:w="108" w:type="dxa"/>
      </w:tblCellMar>
    </w:tblPr>
    <w:tcPr>
      <w:shd w:val="clear" w:color="auto" w:fill="F2E2D7" w:themeFill="accent2" w:themeFillTint="3F"/>
    </w:tcPr>
    <w:tblStylePr w:type="firstRow">
      <w:rPr>
        <w:b/>
        <w:bCs/>
        <w:color w:val="000000" w:themeColor="text1"/>
      </w:rPr>
      <w:tblPr/>
      <w:tcPr>
        <w:shd w:val="clear" w:color="auto" w:fill="FAF3E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4E8DF" w:themeFill="accent2" w:themeFillTint="33"/>
      </w:tcPr>
    </w:tblStylePr>
    <w:tblStylePr w:type="band1Vert">
      <w:tblPr/>
      <w:tcPr>
        <w:shd w:val="clear" w:color="auto" w:fill="E5C6AF" w:themeFill="accent2" w:themeFillTint="7F"/>
      </w:tcPr>
    </w:tblStylePr>
    <w:tblStylePr w:type="band1Horz">
      <w:tblPr/>
      <w:tcPr>
        <w:tcBorders>
          <w:insideH w:val="single" w:sz="6" w:space="0" w:color="CC8E60" w:themeColor="accent2"/>
          <w:insideV w:val="single" w:sz="6" w:space="0" w:color="CC8E60" w:themeColor="accent2"/>
        </w:tcBorders>
        <w:shd w:val="clear" w:color="auto" w:fill="E5C6AF" w:themeFill="accent2" w:themeFillTint="7F"/>
      </w:tcPr>
    </w:tblStylePr>
    <w:tblStylePr w:type="nwCell">
      <w:tblPr/>
      <w:tcPr>
        <w:shd w:val="clear" w:color="auto" w:fill="FFFFFF" w:themeFill="background1"/>
      </w:tcPr>
    </w:tblStylePr>
  </w:style>
  <w:style w:type="table" w:customStyle="1" w:styleId="MittleresRaster2Akzent3">
    <w:name w:val="Mittleres Raster 2;Akzent 3"/>
    <w:basedOn w:val="NormaleTabelle"/>
    <w:uiPriority w:val="68"/>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CellMar>
        <w:top w:w="0" w:type="dxa"/>
        <w:left w:w="108" w:type="dxa"/>
        <w:bottom w:w="0" w:type="dxa"/>
        <w:right w:w="108" w:type="dxa"/>
      </w:tblCellMar>
    </w:tblPr>
    <w:tcPr>
      <w:shd w:val="clear" w:color="auto" w:fill="DFD9D6" w:themeFill="accent3" w:themeFillTint="3F"/>
    </w:tcPr>
    <w:tblStylePr w:type="firstRow">
      <w:rPr>
        <w:b/>
        <w:bCs/>
        <w:color w:val="000000" w:themeColor="text1"/>
      </w:rPr>
      <w:tblPr/>
      <w:tcPr>
        <w:shd w:val="clear" w:color="auto" w:fill="F2F0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0DE" w:themeFill="accent3" w:themeFillTint="33"/>
      </w:tcPr>
    </w:tblStylePr>
    <w:tblStylePr w:type="band1Vert">
      <w:tblPr/>
      <w:tcPr>
        <w:shd w:val="clear" w:color="auto" w:fill="BEB4AD" w:themeFill="accent3" w:themeFillTint="7F"/>
      </w:tcPr>
    </w:tblStylePr>
    <w:tblStylePr w:type="band1Horz">
      <w:tblPr/>
      <w:tcPr>
        <w:tcBorders>
          <w:insideH w:val="single" w:sz="6" w:space="0" w:color="7A6A60" w:themeColor="accent3"/>
          <w:insideV w:val="single" w:sz="6" w:space="0" w:color="7A6A60" w:themeColor="accent3"/>
        </w:tcBorders>
        <w:shd w:val="clear" w:color="auto" w:fill="BEB4AD" w:themeFill="accent3" w:themeFillTint="7F"/>
      </w:tcPr>
    </w:tblStylePr>
    <w:tblStylePr w:type="nwCell">
      <w:tblPr/>
      <w:tcPr>
        <w:shd w:val="clear" w:color="auto" w:fill="FFFFFF" w:themeFill="background1"/>
      </w:tcPr>
    </w:tblStylePr>
  </w:style>
  <w:style w:type="table" w:customStyle="1" w:styleId="MittleresRaster2Akzent4">
    <w:name w:val="Mittleres Raster 2;Akzent 4"/>
    <w:basedOn w:val="NormaleTabelle"/>
    <w:uiPriority w:val="68"/>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CellMar>
        <w:top w:w="0" w:type="dxa"/>
        <w:left w:w="108" w:type="dxa"/>
        <w:bottom w:w="0" w:type="dxa"/>
        <w:right w:w="108" w:type="dxa"/>
      </w:tblCellMar>
    </w:tblPr>
    <w:tcPr>
      <w:shd w:val="clear" w:color="auto" w:fill="ECE4DA" w:themeFill="accent4" w:themeFillTint="3F"/>
    </w:tcPr>
    <w:tblStylePr w:type="firstRow">
      <w:rPr>
        <w:b/>
        <w:bCs/>
        <w:color w:val="000000" w:themeColor="text1"/>
      </w:rPr>
      <w:tblPr/>
      <w:tcPr>
        <w:shd w:val="clear" w:color="auto" w:fill="F7F4F0"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0E9E1" w:themeFill="accent4" w:themeFillTint="33"/>
      </w:tcPr>
    </w:tblStylePr>
    <w:tblStylePr w:type="band1Vert">
      <w:tblPr/>
      <w:tcPr>
        <w:shd w:val="clear" w:color="auto" w:fill="D9C9B6" w:themeFill="accent4" w:themeFillTint="7F"/>
      </w:tcPr>
    </w:tblStylePr>
    <w:tblStylePr w:type="band1Horz">
      <w:tblPr/>
      <w:tcPr>
        <w:tcBorders>
          <w:insideH w:val="single" w:sz="6" w:space="0" w:color="B4936D" w:themeColor="accent4"/>
          <w:insideV w:val="single" w:sz="6" w:space="0" w:color="B4936D" w:themeColor="accent4"/>
        </w:tcBorders>
        <w:shd w:val="clear" w:color="auto" w:fill="D9C9B6" w:themeFill="accent4" w:themeFillTint="7F"/>
      </w:tcPr>
    </w:tblStylePr>
    <w:tblStylePr w:type="nwCell">
      <w:tblPr/>
      <w:tcPr>
        <w:shd w:val="clear" w:color="auto" w:fill="FFFFFF" w:themeFill="background1"/>
      </w:tcPr>
    </w:tblStylePr>
  </w:style>
  <w:style w:type="table" w:customStyle="1" w:styleId="MittleresRaster2Akzent5">
    <w:name w:val="Mittleres Raster 2;Akzent 5"/>
    <w:basedOn w:val="NormaleTabelle"/>
    <w:uiPriority w:val="68"/>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CellMar>
        <w:top w:w="0" w:type="dxa"/>
        <w:left w:w="108" w:type="dxa"/>
        <w:bottom w:w="0" w:type="dxa"/>
        <w:right w:w="108" w:type="dxa"/>
      </w:tblCellMar>
    </w:tblPr>
    <w:tcPr>
      <w:shd w:val="clear" w:color="auto" w:fill="D8DEDF" w:themeFill="accent5" w:themeFillTint="3F"/>
    </w:tcPr>
    <w:tblStylePr w:type="firstRow">
      <w:rPr>
        <w:b/>
        <w:bCs/>
        <w:color w:val="000000" w:themeColor="text1"/>
      </w:rPr>
      <w:tblPr/>
      <w:tcPr>
        <w:shd w:val="clear" w:color="auto" w:fill="EFF1F2"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FE4E5" w:themeFill="accent5" w:themeFillTint="33"/>
      </w:tcPr>
    </w:tblStylePr>
    <w:tblStylePr w:type="band1Vert">
      <w:tblPr/>
      <w:tcPr>
        <w:shd w:val="clear" w:color="auto" w:fill="B1BCBE" w:themeFill="accent5" w:themeFillTint="7F"/>
      </w:tcPr>
    </w:tblStylePr>
    <w:tblStylePr w:type="band1Horz">
      <w:tblPr/>
      <w:tcPr>
        <w:tcBorders>
          <w:insideH w:val="single" w:sz="6" w:space="0" w:color="67787B" w:themeColor="accent5"/>
          <w:insideV w:val="single" w:sz="6" w:space="0" w:color="67787B" w:themeColor="accent5"/>
        </w:tcBorders>
        <w:shd w:val="clear" w:color="auto" w:fill="B1BCBE" w:themeFill="accent5" w:themeFillTint="7F"/>
      </w:tcPr>
    </w:tblStylePr>
    <w:tblStylePr w:type="nwCell">
      <w:tblPr/>
      <w:tcPr>
        <w:shd w:val="clear" w:color="auto" w:fill="FFFFFF" w:themeFill="background1"/>
      </w:tcPr>
    </w:tblStylePr>
  </w:style>
  <w:style w:type="table" w:customStyle="1" w:styleId="MittleresRaster2Akzent6">
    <w:name w:val="Mittleres Raster 2;Akzent 6"/>
    <w:basedOn w:val="NormaleTabelle"/>
    <w:uiPriority w:val="68"/>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CellMar>
        <w:top w:w="0" w:type="dxa"/>
        <w:left w:w="108" w:type="dxa"/>
        <w:bottom w:w="0" w:type="dxa"/>
        <w:right w:w="108" w:type="dxa"/>
      </w:tblCellMar>
    </w:tblPr>
    <w:tcPr>
      <w:shd w:val="clear" w:color="auto" w:fill="E6E4DB" w:themeFill="accent6" w:themeFillTint="3F"/>
    </w:tcPr>
    <w:tblStylePr w:type="firstRow">
      <w:rPr>
        <w:b/>
        <w:bCs/>
        <w:color w:val="000000" w:themeColor="text1"/>
      </w:rPr>
      <w:tblPr/>
      <w:tcPr>
        <w:shd w:val="clear" w:color="auto" w:fill="F5F4F0"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E9E2" w:themeFill="accent6" w:themeFillTint="33"/>
      </w:tcPr>
    </w:tblStylePr>
    <w:tblStylePr w:type="band1Vert">
      <w:tblPr/>
      <w:tcPr>
        <w:shd w:val="clear" w:color="auto" w:fill="CEC9B7" w:themeFill="accent6" w:themeFillTint="7F"/>
      </w:tcPr>
    </w:tblStylePr>
    <w:tblStylePr w:type="band1Horz">
      <w:tblPr/>
      <w:tcPr>
        <w:tcBorders>
          <w:insideH w:val="single" w:sz="6" w:space="0" w:color="9D936F" w:themeColor="accent6"/>
          <w:insideV w:val="single" w:sz="6" w:space="0" w:color="9D936F" w:themeColor="accent6"/>
        </w:tcBorders>
        <w:shd w:val="clear" w:color="auto" w:fill="CEC9B7" w:themeFill="accent6" w:themeFillTint="7F"/>
      </w:tcPr>
    </w:tblStylePr>
    <w:tblStylePr w:type="nwCell">
      <w:tblPr/>
      <w:tcPr>
        <w:shd w:val="clear" w:color="auto" w:fill="FFFFFF" w:themeFill="background1"/>
      </w:tcPr>
    </w:tblStylePr>
  </w:style>
  <w:style w:type="table" w:customStyle="1" w:styleId="MittleresRaster3">
    <w:name w:val="Medium Grid 3"/>
    <w:basedOn w:val="NormaleTabelle"/>
    <w:uiPriority w:val="69"/>
    <w:rsid w:val="008559A1"/>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customStyle="1" w:styleId="MittleresRaster3Akzent1">
    <w:name w:val="Mittleres Raster 3;Akzent 1"/>
    <w:basedOn w:val="NormaleTabelle"/>
    <w:uiPriority w:val="69"/>
    <w:rsid w:val="008559A1"/>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E5EA"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E97A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E97A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BD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BD6" w:themeFill="accent1" w:themeFillTint="7F"/>
      </w:tcPr>
    </w:tblStylePr>
  </w:style>
  <w:style w:type="table" w:customStyle="1" w:styleId="MittleresRaster3Akzent2">
    <w:name w:val="Mittleres Raster 3;Akzent 2"/>
    <w:basedOn w:val="NormaleTabelle"/>
    <w:uiPriority w:val="69"/>
    <w:rsid w:val="008559A1"/>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2E2D7"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C8E60"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C8E60"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5C6A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5C6AF" w:themeFill="accent2" w:themeFillTint="7F"/>
      </w:tcPr>
    </w:tblStylePr>
  </w:style>
  <w:style w:type="table" w:customStyle="1" w:styleId="MittleresRaster3Akzent3">
    <w:name w:val="Mittleres Raster 3;Akzent 3"/>
    <w:basedOn w:val="NormaleTabelle"/>
    <w:uiPriority w:val="69"/>
    <w:rsid w:val="008559A1"/>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9D6"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A6A60"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A6A60"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B4A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B4AD" w:themeFill="accent3" w:themeFillTint="7F"/>
      </w:tcPr>
    </w:tblStylePr>
  </w:style>
  <w:style w:type="table" w:customStyle="1" w:styleId="MittleresRaster3Akzent4">
    <w:name w:val="Mittleres Raster 3;Akzent 4"/>
    <w:basedOn w:val="NormaleTabelle"/>
    <w:uiPriority w:val="69"/>
    <w:rsid w:val="008559A1"/>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CE4D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4936D"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4936D"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9C9B6"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9C9B6" w:themeFill="accent4" w:themeFillTint="7F"/>
      </w:tcPr>
    </w:tblStylePr>
  </w:style>
  <w:style w:type="table" w:customStyle="1" w:styleId="MittleresRaster3Akzent5">
    <w:name w:val="Mittleres Raster 3;Akzent 5"/>
    <w:basedOn w:val="NormaleTabelle"/>
    <w:uiPriority w:val="69"/>
    <w:rsid w:val="008559A1"/>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8DED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7787B"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7787B"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1BCB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1BCBE" w:themeFill="accent5" w:themeFillTint="7F"/>
      </w:tcPr>
    </w:tblStylePr>
  </w:style>
  <w:style w:type="table" w:customStyle="1" w:styleId="MittleresRaster3Akzent6">
    <w:name w:val="Mittleres Raster 3;Akzent 6"/>
    <w:basedOn w:val="NormaleTabelle"/>
    <w:uiPriority w:val="69"/>
    <w:rsid w:val="008559A1"/>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4D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936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936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C9B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C9B7" w:themeFill="accent6" w:themeFillTint="7F"/>
      </w:tcPr>
    </w:tblStylePr>
  </w:style>
  <w:style w:type="table" w:customStyle="1" w:styleId="MittlereListe1">
    <w:name w:val="Medium List 1"/>
    <w:basedOn w:val="NormaleTabelle"/>
    <w:uiPriority w:val="65"/>
    <w:rsid w:val="008559A1"/>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2123"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MittlereListe1Akzent1">
    <w:name w:val="Mittlere Liste 1;Akzent 1"/>
    <w:basedOn w:val="NormaleTabelle"/>
    <w:uiPriority w:val="65"/>
    <w:rsid w:val="008559A1"/>
    <w:pPr>
      <w:spacing w:after="0" w:line="240" w:lineRule="auto"/>
    </w:pPr>
    <w:rPr>
      <w:color w:val="000000" w:themeColor="text1"/>
    </w:rPr>
    <w:tblPr>
      <w:tblStyleRowBandSize w:val="1"/>
      <w:tblStyleColBandSize w:val="1"/>
      <w:tblInd w:w="0" w:type="dxa"/>
      <w:tblBorders>
        <w:top w:val="single" w:sz="8" w:space="0" w:color="7E97AD" w:themeColor="accent1"/>
        <w:bottom w:val="single" w:sz="8" w:space="0" w:color="7E97A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7E97AD" w:themeColor="accent1"/>
        </w:tcBorders>
      </w:tcPr>
    </w:tblStylePr>
    <w:tblStylePr w:type="lastRow">
      <w:rPr>
        <w:b/>
        <w:bCs/>
        <w:color w:val="1F2123" w:themeColor="text2"/>
      </w:rPr>
      <w:tblPr/>
      <w:tcPr>
        <w:tcBorders>
          <w:top w:val="single" w:sz="8" w:space="0" w:color="7E97AD" w:themeColor="accent1"/>
          <w:bottom w:val="single" w:sz="8" w:space="0" w:color="7E97AD" w:themeColor="accent1"/>
        </w:tcBorders>
      </w:tcPr>
    </w:tblStylePr>
    <w:tblStylePr w:type="firstCol">
      <w:rPr>
        <w:b/>
        <w:bCs/>
      </w:rPr>
    </w:tblStylePr>
    <w:tblStylePr w:type="lastCol">
      <w:rPr>
        <w:b/>
        <w:bCs/>
      </w:rPr>
      <w:tblPr/>
      <w:tcPr>
        <w:tcBorders>
          <w:top w:val="single" w:sz="8" w:space="0" w:color="7E97AD" w:themeColor="accent1"/>
          <w:bottom w:val="single" w:sz="8" w:space="0" w:color="7E97AD" w:themeColor="accent1"/>
        </w:tcBorders>
      </w:tcPr>
    </w:tblStylePr>
    <w:tblStylePr w:type="band1Vert">
      <w:tblPr/>
      <w:tcPr>
        <w:shd w:val="clear" w:color="auto" w:fill="DFE5EA" w:themeFill="accent1" w:themeFillTint="3F"/>
      </w:tcPr>
    </w:tblStylePr>
    <w:tblStylePr w:type="band1Horz">
      <w:tblPr/>
      <w:tcPr>
        <w:shd w:val="clear" w:color="auto" w:fill="DFE5EA" w:themeFill="accent1" w:themeFillTint="3F"/>
      </w:tcPr>
    </w:tblStylePr>
  </w:style>
  <w:style w:type="table" w:customStyle="1" w:styleId="MittlereListe1Akzent2">
    <w:name w:val="Mittlere Liste 1;Akzent 2"/>
    <w:basedOn w:val="NormaleTabelle"/>
    <w:uiPriority w:val="65"/>
    <w:rsid w:val="008559A1"/>
    <w:pPr>
      <w:spacing w:after="0" w:line="240" w:lineRule="auto"/>
    </w:pPr>
    <w:rPr>
      <w:color w:val="000000" w:themeColor="text1"/>
    </w:rPr>
    <w:tblPr>
      <w:tblStyleRowBandSize w:val="1"/>
      <w:tblStyleColBandSize w:val="1"/>
      <w:tblInd w:w="0" w:type="dxa"/>
      <w:tblBorders>
        <w:top w:val="single" w:sz="8" w:space="0" w:color="CC8E60" w:themeColor="accent2"/>
        <w:bottom w:val="single" w:sz="8" w:space="0" w:color="CC8E60"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C8E60" w:themeColor="accent2"/>
        </w:tcBorders>
      </w:tcPr>
    </w:tblStylePr>
    <w:tblStylePr w:type="lastRow">
      <w:rPr>
        <w:b/>
        <w:bCs/>
        <w:color w:val="1F2123" w:themeColor="text2"/>
      </w:rPr>
      <w:tblPr/>
      <w:tcPr>
        <w:tcBorders>
          <w:top w:val="single" w:sz="8" w:space="0" w:color="CC8E60" w:themeColor="accent2"/>
          <w:bottom w:val="single" w:sz="8" w:space="0" w:color="CC8E60" w:themeColor="accent2"/>
        </w:tcBorders>
      </w:tcPr>
    </w:tblStylePr>
    <w:tblStylePr w:type="firstCol">
      <w:rPr>
        <w:b/>
        <w:bCs/>
      </w:rPr>
    </w:tblStylePr>
    <w:tblStylePr w:type="lastCol">
      <w:rPr>
        <w:b/>
        <w:bCs/>
      </w:rPr>
      <w:tblPr/>
      <w:tcPr>
        <w:tcBorders>
          <w:top w:val="single" w:sz="8" w:space="0" w:color="CC8E60" w:themeColor="accent2"/>
          <w:bottom w:val="single" w:sz="8" w:space="0" w:color="CC8E60" w:themeColor="accent2"/>
        </w:tcBorders>
      </w:tcPr>
    </w:tblStylePr>
    <w:tblStylePr w:type="band1Vert">
      <w:tblPr/>
      <w:tcPr>
        <w:shd w:val="clear" w:color="auto" w:fill="F2E2D7" w:themeFill="accent2" w:themeFillTint="3F"/>
      </w:tcPr>
    </w:tblStylePr>
    <w:tblStylePr w:type="band1Horz">
      <w:tblPr/>
      <w:tcPr>
        <w:shd w:val="clear" w:color="auto" w:fill="F2E2D7" w:themeFill="accent2" w:themeFillTint="3F"/>
      </w:tcPr>
    </w:tblStylePr>
  </w:style>
  <w:style w:type="table" w:customStyle="1" w:styleId="MittlereListe1Akzent3">
    <w:name w:val="Mittlere Liste 1;Akzent 3"/>
    <w:basedOn w:val="NormaleTabelle"/>
    <w:uiPriority w:val="65"/>
    <w:rsid w:val="008559A1"/>
    <w:pPr>
      <w:spacing w:after="0" w:line="240" w:lineRule="auto"/>
    </w:pPr>
    <w:rPr>
      <w:color w:val="000000" w:themeColor="text1"/>
    </w:rPr>
    <w:tblPr>
      <w:tblStyleRowBandSize w:val="1"/>
      <w:tblStyleColBandSize w:val="1"/>
      <w:tblInd w:w="0" w:type="dxa"/>
      <w:tblBorders>
        <w:top w:val="single" w:sz="8" w:space="0" w:color="7A6A60" w:themeColor="accent3"/>
        <w:bottom w:val="single" w:sz="8" w:space="0" w:color="7A6A60"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7A6A60" w:themeColor="accent3"/>
        </w:tcBorders>
      </w:tcPr>
    </w:tblStylePr>
    <w:tblStylePr w:type="lastRow">
      <w:rPr>
        <w:b/>
        <w:bCs/>
        <w:color w:val="1F2123" w:themeColor="text2"/>
      </w:rPr>
      <w:tblPr/>
      <w:tcPr>
        <w:tcBorders>
          <w:top w:val="single" w:sz="8" w:space="0" w:color="7A6A60" w:themeColor="accent3"/>
          <w:bottom w:val="single" w:sz="8" w:space="0" w:color="7A6A60" w:themeColor="accent3"/>
        </w:tcBorders>
      </w:tcPr>
    </w:tblStylePr>
    <w:tblStylePr w:type="firstCol">
      <w:rPr>
        <w:b/>
        <w:bCs/>
      </w:rPr>
    </w:tblStylePr>
    <w:tblStylePr w:type="lastCol">
      <w:rPr>
        <w:b/>
        <w:bCs/>
      </w:rPr>
      <w:tblPr/>
      <w:tcPr>
        <w:tcBorders>
          <w:top w:val="single" w:sz="8" w:space="0" w:color="7A6A60" w:themeColor="accent3"/>
          <w:bottom w:val="single" w:sz="8" w:space="0" w:color="7A6A60" w:themeColor="accent3"/>
        </w:tcBorders>
      </w:tcPr>
    </w:tblStylePr>
    <w:tblStylePr w:type="band1Vert">
      <w:tblPr/>
      <w:tcPr>
        <w:shd w:val="clear" w:color="auto" w:fill="DFD9D6" w:themeFill="accent3" w:themeFillTint="3F"/>
      </w:tcPr>
    </w:tblStylePr>
    <w:tblStylePr w:type="band1Horz">
      <w:tblPr/>
      <w:tcPr>
        <w:shd w:val="clear" w:color="auto" w:fill="DFD9D6" w:themeFill="accent3" w:themeFillTint="3F"/>
      </w:tcPr>
    </w:tblStylePr>
  </w:style>
  <w:style w:type="table" w:customStyle="1" w:styleId="MittlereListe1Akzent4">
    <w:name w:val="Mittlere Liste 1;Akzent 4"/>
    <w:basedOn w:val="NormaleTabelle"/>
    <w:uiPriority w:val="65"/>
    <w:rsid w:val="008559A1"/>
    <w:pPr>
      <w:spacing w:after="0" w:line="240" w:lineRule="auto"/>
    </w:pPr>
    <w:rPr>
      <w:color w:val="000000" w:themeColor="text1"/>
    </w:rPr>
    <w:tblPr>
      <w:tblStyleRowBandSize w:val="1"/>
      <w:tblStyleColBandSize w:val="1"/>
      <w:tblInd w:w="0" w:type="dxa"/>
      <w:tblBorders>
        <w:top w:val="single" w:sz="8" w:space="0" w:color="B4936D" w:themeColor="accent4"/>
        <w:bottom w:val="single" w:sz="8" w:space="0" w:color="B4936D"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B4936D" w:themeColor="accent4"/>
        </w:tcBorders>
      </w:tcPr>
    </w:tblStylePr>
    <w:tblStylePr w:type="lastRow">
      <w:rPr>
        <w:b/>
        <w:bCs/>
        <w:color w:val="1F2123" w:themeColor="text2"/>
      </w:rPr>
      <w:tblPr/>
      <w:tcPr>
        <w:tcBorders>
          <w:top w:val="single" w:sz="8" w:space="0" w:color="B4936D" w:themeColor="accent4"/>
          <w:bottom w:val="single" w:sz="8" w:space="0" w:color="B4936D" w:themeColor="accent4"/>
        </w:tcBorders>
      </w:tcPr>
    </w:tblStylePr>
    <w:tblStylePr w:type="firstCol">
      <w:rPr>
        <w:b/>
        <w:bCs/>
      </w:rPr>
    </w:tblStylePr>
    <w:tblStylePr w:type="lastCol">
      <w:rPr>
        <w:b/>
        <w:bCs/>
      </w:rPr>
      <w:tblPr/>
      <w:tcPr>
        <w:tcBorders>
          <w:top w:val="single" w:sz="8" w:space="0" w:color="B4936D" w:themeColor="accent4"/>
          <w:bottom w:val="single" w:sz="8" w:space="0" w:color="B4936D" w:themeColor="accent4"/>
        </w:tcBorders>
      </w:tcPr>
    </w:tblStylePr>
    <w:tblStylePr w:type="band1Vert">
      <w:tblPr/>
      <w:tcPr>
        <w:shd w:val="clear" w:color="auto" w:fill="ECE4DA" w:themeFill="accent4" w:themeFillTint="3F"/>
      </w:tcPr>
    </w:tblStylePr>
    <w:tblStylePr w:type="band1Horz">
      <w:tblPr/>
      <w:tcPr>
        <w:shd w:val="clear" w:color="auto" w:fill="ECE4DA" w:themeFill="accent4" w:themeFillTint="3F"/>
      </w:tcPr>
    </w:tblStylePr>
  </w:style>
  <w:style w:type="table" w:customStyle="1" w:styleId="MittlereListe1Akzent5">
    <w:name w:val="Mittlere Liste 1;Akzent 5"/>
    <w:basedOn w:val="NormaleTabelle"/>
    <w:uiPriority w:val="65"/>
    <w:rsid w:val="008559A1"/>
    <w:pPr>
      <w:spacing w:after="0" w:line="240" w:lineRule="auto"/>
    </w:pPr>
    <w:rPr>
      <w:color w:val="000000" w:themeColor="text1"/>
    </w:rPr>
    <w:tblPr>
      <w:tblStyleRowBandSize w:val="1"/>
      <w:tblStyleColBandSize w:val="1"/>
      <w:tblInd w:w="0" w:type="dxa"/>
      <w:tblBorders>
        <w:top w:val="single" w:sz="8" w:space="0" w:color="67787B" w:themeColor="accent5"/>
        <w:bottom w:val="single" w:sz="8" w:space="0" w:color="67787B"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67787B" w:themeColor="accent5"/>
        </w:tcBorders>
      </w:tcPr>
    </w:tblStylePr>
    <w:tblStylePr w:type="lastRow">
      <w:rPr>
        <w:b/>
        <w:bCs/>
        <w:color w:val="1F2123" w:themeColor="text2"/>
      </w:rPr>
      <w:tblPr/>
      <w:tcPr>
        <w:tcBorders>
          <w:top w:val="single" w:sz="8" w:space="0" w:color="67787B" w:themeColor="accent5"/>
          <w:bottom w:val="single" w:sz="8" w:space="0" w:color="67787B" w:themeColor="accent5"/>
        </w:tcBorders>
      </w:tcPr>
    </w:tblStylePr>
    <w:tblStylePr w:type="firstCol">
      <w:rPr>
        <w:b/>
        <w:bCs/>
      </w:rPr>
    </w:tblStylePr>
    <w:tblStylePr w:type="lastCol">
      <w:rPr>
        <w:b/>
        <w:bCs/>
      </w:rPr>
      <w:tblPr/>
      <w:tcPr>
        <w:tcBorders>
          <w:top w:val="single" w:sz="8" w:space="0" w:color="67787B" w:themeColor="accent5"/>
          <w:bottom w:val="single" w:sz="8" w:space="0" w:color="67787B" w:themeColor="accent5"/>
        </w:tcBorders>
      </w:tcPr>
    </w:tblStylePr>
    <w:tblStylePr w:type="band1Vert">
      <w:tblPr/>
      <w:tcPr>
        <w:shd w:val="clear" w:color="auto" w:fill="D8DEDF" w:themeFill="accent5" w:themeFillTint="3F"/>
      </w:tcPr>
    </w:tblStylePr>
    <w:tblStylePr w:type="band1Horz">
      <w:tblPr/>
      <w:tcPr>
        <w:shd w:val="clear" w:color="auto" w:fill="D8DEDF" w:themeFill="accent5" w:themeFillTint="3F"/>
      </w:tcPr>
    </w:tblStylePr>
  </w:style>
  <w:style w:type="table" w:customStyle="1" w:styleId="MittlereListe1Akzent6">
    <w:name w:val="Mittlere Liste 1;Akzent 6"/>
    <w:basedOn w:val="NormaleTabelle"/>
    <w:uiPriority w:val="65"/>
    <w:rsid w:val="008559A1"/>
    <w:pPr>
      <w:spacing w:after="0" w:line="240" w:lineRule="auto"/>
    </w:pPr>
    <w:rPr>
      <w:color w:val="000000" w:themeColor="text1"/>
    </w:rPr>
    <w:tblPr>
      <w:tblStyleRowBandSize w:val="1"/>
      <w:tblStyleColBandSize w:val="1"/>
      <w:tblInd w:w="0" w:type="dxa"/>
      <w:tblBorders>
        <w:top w:val="single" w:sz="8" w:space="0" w:color="9D936F" w:themeColor="accent6"/>
        <w:bottom w:val="single" w:sz="8" w:space="0" w:color="9D936F"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D936F" w:themeColor="accent6"/>
        </w:tcBorders>
      </w:tcPr>
    </w:tblStylePr>
    <w:tblStylePr w:type="lastRow">
      <w:rPr>
        <w:b/>
        <w:bCs/>
        <w:color w:val="1F2123" w:themeColor="text2"/>
      </w:rPr>
      <w:tblPr/>
      <w:tcPr>
        <w:tcBorders>
          <w:top w:val="single" w:sz="8" w:space="0" w:color="9D936F" w:themeColor="accent6"/>
          <w:bottom w:val="single" w:sz="8" w:space="0" w:color="9D936F" w:themeColor="accent6"/>
        </w:tcBorders>
      </w:tcPr>
    </w:tblStylePr>
    <w:tblStylePr w:type="firstCol">
      <w:rPr>
        <w:b/>
        <w:bCs/>
      </w:rPr>
    </w:tblStylePr>
    <w:tblStylePr w:type="lastCol">
      <w:rPr>
        <w:b/>
        <w:bCs/>
      </w:rPr>
      <w:tblPr/>
      <w:tcPr>
        <w:tcBorders>
          <w:top w:val="single" w:sz="8" w:space="0" w:color="9D936F" w:themeColor="accent6"/>
          <w:bottom w:val="single" w:sz="8" w:space="0" w:color="9D936F" w:themeColor="accent6"/>
        </w:tcBorders>
      </w:tcPr>
    </w:tblStylePr>
    <w:tblStylePr w:type="band1Vert">
      <w:tblPr/>
      <w:tcPr>
        <w:shd w:val="clear" w:color="auto" w:fill="E6E4DB" w:themeFill="accent6" w:themeFillTint="3F"/>
      </w:tcPr>
    </w:tblStylePr>
    <w:tblStylePr w:type="band1Horz">
      <w:tblPr/>
      <w:tcPr>
        <w:shd w:val="clear" w:color="auto" w:fill="E6E4DB" w:themeFill="accent6" w:themeFillTint="3F"/>
      </w:tcPr>
    </w:tblStylePr>
  </w:style>
  <w:style w:type="table" w:customStyle="1" w:styleId="MittlereListe2">
    <w:name w:val="Medium List 2"/>
    <w:basedOn w:val="NormaleTabelle"/>
    <w:uiPriority w:val="66"/>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1">
    <w:name w:val="Mittlere Liste 2;Akzent 1"/>
    <w:basedOn w:val="NormaleTabelle"/>
    <w:uiPriority w:val="66"/>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7E97AD" w:themeColor="accent1"/>
          <w:right w:val="nil"/>
          <w:insideH w:val="nil"/>
          <w:insideV w:val="nil"/>
        </w:tcBorders>
        <w:shd w:val="clear" w:color="auto" w:fill="FFFFFF" w:themeFill="background1"/>
      </w:tcPr>
    </w:tblStylePr>
    <w:tblStylePr w:type="lastRow">
      <w:tblPr/>
      <w:tcPr>
        <w:tcBorders>
          <w:top w:val="single" w:sz="8" w:space="0" w:color="7E97A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E97AD" w:themeColor="accent1"/>
          <w:insideH w:val="nil"/>
          <w:insideV w:val="nil"/>
        </w:tcBorders>
        <w:shd w:val="clear" w:color="auto" w:fill="FFFFFF" w:themeFill="background1"/>
      </w:tcPr>
    </w:tblStylePr>
    <w:tblStylePr w:type="lastCol">
      <w:tblPr/>
      <w:tcPr>
        <w:tcBorders>
          <w:top w:val="nil"/>
          <w:left w:val="single" w:sz="8" w:space="0" w:color="7E97A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top w:val="nil"/>
          <w:bottom w:val="nil"/>
          <w:insideH w:val="nil"/>
          <w:insideV w:val="nil"/>
        </w:tcBorders>
        <w:shd w:val="clear" w:color="auto" w:fill="DFE5EA"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2">
    <w:name w:val="Mittlere Liste 2;Akzent 2"/>
    <w:basedOn w:val="NormaleTabelle"/>
    <w:uiPriority w:val="66"/>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tblPr/>
      <w:tcPr>
        <w:tcBorders>
          <w:top w:val="single" w:sz="8" w:space="0" w:color="CC8E60"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C8E60" w:themeColor="accent2"/>
          <w:insideH w:val="nil"/>
          <w:insideV w:val="nil"/>
        </w:tcBorders>
        <w:shd w:val="clear" w:color="auto" w:fill="FFFFFF" w:themeFill="background1"/>
      </w:tcPr>
    </w:tblStylePr>
    <w:tblStylePr w:type="lastCol">
      <w:tblPr/>
      <w:tcPr>
        <w:tcBorders>
          <w:top w:val="nil"/>
          <w:left w:val="single" w:sz="8" w:space="0" w:color="CC8E60"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top w:val="nil"/>
          <w:bottom w:val="nil"/>
          <w:insideH w:val="nil"/>
          <w:insideV w:val="nil"/>
        </w:tcBorders>
        <w:shd w:val="clear" w:color="auto" w:fill="F2E2D7"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3">
    <w:name w:val="Mittlere Liste 2;Akzent 3"/>
    <w:basedOn w:val="NormaleTabelle"/>
    <w:uiPriority w:val="66"/>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tblPr/>
      <w:tcPr>
        <w:tcBorders>
          <w:top w:val="single" w:sz="8" w:space="0" w:color="7A6A60"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A6A60" w:themeColor="accent3"/>
          <w:insideH w:val="nil"/>
          <w:insideV w:val="nil"/>
        </w:tcBorders>
        <w:shd w:val="clear" w:color="auto" w:fill="FFFFFF" w:themeFill="background1"/>
      </w:tcPr>
    </w:tblStylePr>
    <w:tblStylePr w:type="lastCol">
      <w:tblPr/>
      <w:tcPr>
        <w:tcBorders>
          <w:top w:val="nil"/>
          <w:left w:val="single" w:sz="8" w:space="0" w:color="7A6A60"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top w:val="nil"/>
          <w:bottom w:val="nil"/>
          <w:insideH w:val="nil"/>
          <w:insideV w:val="nil"/>
        </w:tcBorders>
        <w:shd w:val="clear" w:color="auto" w:fill="DFD9D6"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4">
    <w:name w:val="Mittlere Liste 2;Akzent 4"/>
    <w:basedOn w:val="NormaleTabelle"/>
    <w:uiPriority w:val="66"/>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tblPr/>
      <w:tcPr>
        <w:tcBorders>
          <w:top w:val="single" w:sz="8" w:space="0" w:color="B4936D"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4936D" w:themeColor="accent4"/>
          <w:insideH w:val="nil"/>
          <w:insideV w:val="nil"/>
        </w:tcBorders>
        <w:shd w:val="clear" w:color="auto" w:fill="FFFFFF" w:themeFill="background1"/>
      </w:tcPr>
    </w:tblStylePr>
    <w:tblStylePr w:type="lastCol">
      <w:tblPr/>
      <w:tcPr>
        <w:tcBorders>
          <w:top w:val="nil"/>
          <w:left w:val="single" w:sz="8" w:space="0" w:color="B4936D"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top w:val="nil"/>
          <w:bottom w:val="nil"/>
          <w:insideH w:val="nil"/>
          <w:insideV w:val="nil"/>
        </w:tcBorders>
        <w:shd w:val="clear" w:color="auto" w:fill="ECE4D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5">
    <w:name w:val="Mittlere Liste 2;Akzent 5"/>
    <w:basedOn w:val="NormaleTabelle"/>
    <w:uiPriority w:val="66"/>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tblPr/>
      <w:tcPr>
        <w:tcBorders>
          <w:top w:val="single" w:sz="8" w:space="0" w:color="67787B"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7787B" w:themeColor="accent5"/>
          <w:insideH w:val="nil"/>
          <w:insideV w:val="nil"/>
        </w:tcBorders>
        <w:shd w:val="clear" w:color="auto" w:fill="FFFFFF" w:themeFill="background1"/>
      </w:tcPr>
    </w:tblStylePr>
    <w:tblStylePr w:type="lastCol">
      <w:tblPr/>
      <w:tcPr>
        <w:tcBorders>
          <w:top w:val="nil"/>
          <w:left w:val="single" w:sz="8" w:space="0" w:color="67787B"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top w:val="nil"/>
          <w:bottom w:val="nil"/>
          <w:insideH w:val="nil"/>
          <w:insideV w:val="nil"/>
        </w:tcBorders>
        <w:shd w:val="clear" w:color="auto" w:fill="D8DED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6">
    <w:name w:val="Mittlere Liste 2;Akzent 6"/>
    <w:basedOn w:val="NormaleTabelle"/>
    <w:uiPriority w:val="66"/>
    <w:rsid w:val="008559A1"/>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tblPr/>
      <w:tcPr>
        <w:tcBorders>
          <w:top w:val="single" w:sz="8" w:space="0" w:color="9D936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936F" w:themeColor="accent6"/>
          <w:insideH w:val="nil"/>
          <w:insideV w:val="nil"/>
        </w:tcBorders>
        <w:shd w:val="clear" w:color="auto" w:fill="FFFFFF" w:themeFill="background1"/>
      </w:tcPr>
    </w:tblStylePr>
    <w:tblStylePr w:type="lastCol">
      <w:tblPr/>
      <w:tcPr>
        <w:tcBorders>
          <w:top w:val="nil"/>
          <w:left w:val="single" w:sz="8" w:space="0" w:color="9D936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top w:val="nil"/>
          <w:bottom w:val="nil"/>
          <w:insideH w:val="nil"/>
          <w:insideV w:val="nil"/>
        </w:tcBorders>
        <w:shd w:val="clear" w:color="auto" w:fill="E6E4D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Schattierung1">
    <w:name w:val="Medium Shading 1"/>
    <w:basedOn w:val="NormaleTabelle"/>
    <w:uiPriority w:val="63"/>
    <w:rsid w:val="008559A1"/>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ittlereSchattierung1Akzent1">
    <w:name w:val="Mittlere Schattierung 1;Akzent 1"/>
    <w:basedOn w:val="NormaleTabelle"/>
    <w:uiPriority w:val="63"/>
    <w:rsid w:val="008559A1"/>
    <w:pPr>
      <w:spacing w:after="0" w:line="240" w:lineRule="auto"/>
    </w:pPr>
    <w:tblPr>
      <w:tblStyleRowBandSize w:val="1"/>
      <w:tblStyleColBandSize w:val="1"/>
      <w:tblInd w:w="0" w:type="dxa"/>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shd w:val="clear" w:color="auto" w:fill="7E97AD" w:themeFill="accent1"/>
      </w:tcPr>
    </w:tblStylePr>
    <w:tblStylePr w:type="lastRow">
      <w:pPr>
        <w:spacing w:before="0" w:after="0" w:line="240" w:lineRule="auto"/>
      </w:pPr>
      <w:rPr>
        <w:b/>
        <w:bCs/>
      </w:rPr>
      <w:tblPr/>
      <w:tcPr>
        <w:tcBorders>
          <w:top w:val="double" w:sz="6"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tcPr>
    </w:tblStylePr>
    <w:tblStylePr w:type="firstCol">
      <w:rPr>
        <w:b/>
        <w:bCs/>
      </w:rPr>
    </w:tblStylePr>
    <w:tblStylePr w:type="lastCol">
      <w:rPr>
        <w:b/>
        <w:bCs/>
      </w:rPr>
    </w:tblStylePr>
    <w:tblStylePr w:type="band1Vert">
      <w:tblPr/>
      <w:tcPr>
        <w:shd w:val="clear" w:color="auto" w:fill="DFE5EA" w:themeFill="accent1" w:themeFillTint="3F"/>
      </w:tcPr>
    </w:tblStylePr>
    <w:tblStylePr w:type="band1Horz">
      <w:tblPr/>
      <w:tcPr>
        <w:tcBorders>
          <w:insideH w:val="nil"/>
          <w:insideV w:val="nil"/>
        </w:tcBorders>
        <w:shd w:val="clear" w:color="auto" w:fill="DFE5EA" w:themeFill="accent1" w:themeFillTint="3F"/>
      </w:tcPr>
    </w:tblStylePr>
    <w:tblStylePr w:type="band2Horz">
      <w:tblPr/>
      <w:tcPr>
        <w:tcBorders>
          <w:insideH w:val="nil"/>
          <w:insideV w:val="nil"/>
        </w:tcBorders>
      </w:tcPr>
    </w:tblStylePr>
  </w:style>
  <w:style w:type="table" w:customStyle="1" w:styleId="MittlereSchattierung1Akzent2">
    <w:name w:val="Mittlere Schattierung 1;Akzent 2"/>
    <w:basedOn w:val="NormaleTabelle"/>
    <w:uiPriority w:val="63"/>
    <w:rsid w:val="008559A1"/>
    <w:pPr>
      <w:spacing w:after="0" w:line="240" w:lineRule="auto"/>
    </w:pPr>
    <w:tblPr>
      <w:tblStyleRowBandSize w:val="1"/>
      <w:tblStyleColBandSize w:val="1"/>
      <w:tblInd w:w="0" w:type="dxa"/>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shd w:val="clear" w:color="auto" w:fill="CC8E60" w:themeFill="accent2"/>
      </w:tcPr>
    </w:tblStylePr>
    <w:tblStylePr w:type="lastRow">
      <w:pPr>
        <w:spacing w:before="0" w:after="0" w:line="240" w:lineRule="auto"/>
      </w:pPr>
      <w:rPr>
        <w:b/>
        <w:bCs/>
      </w:rPr>
      <w:tblPr/>
      <w:tcPr>
        <w:tcBorders>
          <w:top w:val="double" w:sz="6"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tcPr>
    </w:tblStylePr>
    <w:tblStylePr w:type="firstCol">
      <w:rPr>
        <w:b/>
        <w:bCs/>
      </w:rPr>
    </w:tblStylePr>
    <w:tblStylePr w:type="lastCol">
      <w:rPr>
        <w:b/>
        <w:bCs/>
      </w:rPr>
    </w:tblStylePr>
    <w:tblStylePr w:type="band1Vert">
      <w:tblPr/>
      <w:tcPr>
        <w:shd w:val="clear" w:color="auto" w:fill="F2E2D7" w:themeFill="accent2" w:themeFillTint="3F"/>
      </w:tcPr>
    </w:tblStylePr>
    <w:tblStylePr w:type="band1Horz">
      <w:tblPr/>
      <w:tcPr>
        <w:tcBorders>
          <w:insideH w:val="nil"/>
          <w:insideV w:val="nil"/>
        </w:tcBorders>
        <w:shd w:val="clear" w:color="auto" w:fill="F2E2D7" w:themeFill="accent2" w:themeFillTint="3F"/>
      </w:tcPr>
    </w:tblStylePr>
    <w:tblStylePr w:type="band2Horz">
      <w:tblPr/>
      <w:tcPr>
        <w:tcBorders>
          <w:insideH w:val="nil"/>
          <w:insideV w:val="nil"/>
        </w:tcBorders>
      </w:tcPr>
    </w:tblStylePr>
  </w:style>
  <w:style w:type="table" w:customStyle="1" w:styleId="MittlereSchattierung1Akzent3">
    <w:name w:val="Mittlere Schattierung 1;Akzent 3"/>
    <w:basedOn w:val="NormaleTabelle"/>
    <w:uiPriority w:val="63"/>
    <w:rsid w:val="008559A1"/>
    <w:pPr>
      <w:spacing w:after="0" w:line="240" w:lineRule="auto"/>
    </w:pPr>
    <w:tblPr>
      <w:tblStyleRowBandSize w:val="1"/>
      <w:tblStyleColBandSize w:val="1"/>
      <w:tblInd w:w="0" w:type="dxa"/>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shd w:val="clear" w:color="auto" w:fill="7A6A60" w:themeFill="accent3"/>
      </w:tcPr>
    </w:tblStylePr>
    <w:tblStylePr w:type="lastRow">
      <w:pPr>
        <w:spacing w:before="0" w:after="0" w:line="240" w:lineRule="auto"/>
      </w:pPr>
      <w:rPr>
        <w:b/>
        <w:bCs/>
      </w:rPr>
      <w:tblPr/>
      <w:tcPr>
        <w:tcBorders>
          <w:top w:val="double" w:sz="6"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FD9D6" w:themeFill="accent3" w:themeFillTint="3F"/>
      </w:tcPr>
    </w:tblStylePr>
    <w:tblStylePr w:type="band1Horz">
      <w:tblPr/>
      <w:tcPr>
        <w:tcBorders>
          <w:insideH w:val="nil"/>
          <w:insideV w:val="nil"/>
        </w:tcBorders>
        <w:shd w:val="clear" w:color="auto" w:fill="DFD9D6" w:themeFill="accent3" w:themeFillTint="3F"/>
      </w:tcPr>
    </w:tblStylePr>
    <w:tblStylePr w:type="band2Horz">
      <w:tblPr/>
      <w:tcPr>
        <w:tcBorders>
          <w:insideH w:val="nil"/>
          <w:insideV w:val="nil"/>
        </w:tcBorders>
      </w:tcPr>
    </w:tblStylePr>
  </w:style>
  <w:style w:type="table" w:customStyle="1" w:styleId="MittlereSchattierung1Akzent4">
    <w:name w:val="Mittlere Schattierung 1;Akzent 4"/>
    <w:basedOn w:val="NormaleTabelle"/>
    <w:uiPriority w:val="63"/>
    <w:rsid w:val="008559A1"/>
    <w:pPr>
      <w:spacing w:after="0" w:line="240" w:lineRule="auto"/>
    </w:pPr>
    <w:tblPr>
      <w:tblStyleRowBandSize w:val="1"/>
      <w:tblStyleColBandSize w:val="1"/>
      <w:tblInd w:w="0" w:type="dxa"/>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shd w:val="clear" w:color="auto" w:fill="B4936D" w:themeFill="accent4"/>
      </w:tcPr>
    </w:tblStylePr>
    <w:tblStylePr w:type="lastRow">
      <w:pPr>
        <w:spacing w:before="0" w:after="0" w:line="240" w:lineRule="auto"/>
      </w:pPr>
      <w:rPr>
        <w:b/>
        <w:bCs/>
      </w:rPr>
      <w:tblPr/>
      <w:tcPr>
        <w:tcBorders>
          <w:top w:val="double" w:sz="6"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tcPr>
    </w:tblStylePr>
    <w:tblStylePr w:type="firstCol">
      <w:rPr>
        <w:b/>
        <w:bCs/>
      </w:rPr>
    </w:tblStylePr>
    <w:tblStylePr w:type="lastCol">
      <w:rPr>
        <w:b/>
        <w:bCs/>
      </w:rPr>
    </w:tblStylePr>
    <w:tblStylePr w:type="band1Vert">
      <w:tblPr/>
      <w:tcPr>
        <w:shd w:val="clear" w:color="auto" w:fill="ECE4DA" w:themeFill="accent4" w:themeFillTint="3F"/>
      </w:tcPr>
    </w:tblStylePr>
    <w:tblStylePr w:type="band1Horz">
      <w:tblPr/>
      <w:tcPr>
        <w:tcBorders>
          <w:insideH w:val="nil"/>
          <w:insideV w:val="nil"/>
        </w:tcBorders>
        <w:shd w:val="clear" w:color="auto" w:fill="ECE4DA" w:themeFill="accent4" w:themeFillTint="3F"/>
      </w:tcPr>
    </w:tblStylePr>
    <w:tblStylePr w:type="band2Horz">
      <w:tblPr/>
      <w:tcPr>
        <w:tcBorders>
          <w:insideH w:val="nil"/>
          <w:insideV w:val="nil"/>
        </w:tcBorders>
      </w:tcPr>
    </w:tblStylePr>
  </w:style>
  <w:style w:type="table" w:customStyle="1" w:styleId="MittlereSchattierung1Akzent5">
    <w:name w:val="Mittlere Schattierung 1;Akzent 5"/>
    <w:basedOn w:val="NormaleTabelle"/>
    <w:uiPriority w:val="63"/>
    <w:rsid w:val="008559A1"/>
    <w:pPr>
      <w:spacing w:after="0" w:line="240" w:lineRule="auto"/>
    </w:pPr>
    <w:tblPr>
      <w:tblStyleRowBandSize w:val="1"/>
      <w:tblStyleColBandSize w:val="1"/>
      <w:tblInd w:w="0" w:type="dxa"/>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shd w:val="clear" w:color="auto" w:fill="67787B" w:themeFill="accent5"/>
      </w:tcPr>
    </w:tblStylePr>
    <w:tblStylePr w:type="lastRow">
      <w:pPr>
        <w:spacing w:before="0" w:after="0" w:line="240" w:lineRule="auto"/>
      </w:pPr>
      <w:rPr>
        <w:b/>
        <w:bCs/>
      </w:rPr>
      <w:tblPr/>
      <w:tcPr>
        <w:tcBorders>
          <w:top w:val="double" w:sz="6"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tcPr>
    </w:tblStylePr>
    <w:tblStylePr w:type="firstCol">
      <w:rPr>
        <w:b/>
        <w:bCs/>
      </w:rPr>
    </w:tblStylePr>
    <w:tblStylePr w:type="lastCol">
      <w:rPr>
        <w:b/>
        <w:bCs/>
      </w:rPr>
    </w:tblStylePr>
    <w:tblStylePr w:type="band1Vert">
      <w:tblPr/>
      <w:tcPr>
        <w:shd w:val="clear" w:color="auto" w:fill="D8DEDF" w:themeFill="accent5" w:themeFillTint="3F"/>
      </w:tcPr>
    </w:tblStylePr>
    <w:tblStylePr w:type="band1Horz">
      <w:tblPr/>
      <w:tcPr>
        <w:tcBorders>
          <w:insideH w:val="nil"/>
          <w:insideV w:val="nil"/>
        </w:tcBorders>
        <w:shd w:val="clear" w:color="auto" w:fill="D8DEDF" w:themeFill="accent5" w:themeFillTint="3F"/>
      </w:tcPr>
    </w:tblStylePr>
    <w:tblStylePr w:type="band2Horz">
      <w:tblPr/>
      <w:tcPr>
        <w:tcBorders>
          <w:insideH w:val="nil"/>
          <w:insideV w:val="nil"/>
        </w:tcBorders>
      </w:tcPr>
    </w:tblStylePr>
  </w:style>
  <w:style w:type="table" w:customStyle="1" w:styleId="MittlereSchattierung1Akzent6">
    <w:name w:val="Mittlere Schattierung 1;Akzent 6"/>
    <w:basedOn w:val="NormaleTabelle"/>
    <w:uiPriority w:val="63"/>
    <w:rsid w:val="008559A1"/>
    <w:pPr>
      <w:spacing w:after="0" w:line="240" w:lineRule="auto"/>
    </w:pPr>
    <w:tblPr>
      <w:tblStyleRowBandSize w:val="1"/>
      <w:tblStyleColBandSize w:val="1"/>
      <w:tblInd w:w="0" w:type="dxa"/>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shd w:val="clear" w:color="auto" w:fill="9D936F" w:themeFill="accent6"/>
      </w:tcPr>
    </w:tblStylePr>
    <w:tblStylePr w:type="lastRow">
      <w:pPr>
        <w:spacing w:before="0" w:after="0" w:line="240" w:lineRule="auto"/>
      </w:pPr>
      <w:rPr>
        <w:b/>
        <w:bCs/>
      </w:rPr>
      <w:tblPr/>
      <w:tcPr>
        <w:tcBorders>
          <w:top w:val="double" w:sz="6"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tcPr>
    </w:tblStylePr>
    <w:tblStylePr w:type="firstCol">
      <w:rPr>
        <w:b/>
        <w:bCs/>
      </w:rPr>
    </w:tblStylePr>
    <w:tblStylePr w:type="lastCol">
      <w:rPr>
        <w:b/>
        <w:bCs/>
      </w:rPr>
    </w:tblStylePr>
    <w:tblStylePr w:type="band1Vert">
      <w:tblPr/>
      <w:tcPr>
        <w:shd w:val="clear" w:color="auto" w:fill="E6E4DB" w:themeFill="accent6" w:themeFillTint="3F"/>
      </w:tcPr>
    </w:tblStylePr>
    <w:tblStylePr w:type="band1Horz">
      <w:tblPr/>
      <w:tcPr>
        <w:tcBorders>
          <w:insideH w:val="nil"/>
          <w:insideV w:val="nil"/>
        </w:tcBorders>
        <w:shd w:val="clear" w:color="auto" w:fill="E6E4DB" w:themeFill="accent6" w:themeFillTint="3F"/>
      </w:tcPr>
    </w:tblStylePr>
    <w:tblStylePr w:type="band2Horz">
      <w:tblPr/>
      <w:tcPr>
        <w:tcBorders>
          <w:insideH w:val="nil"/>
          <w:insideV w:val="nil"/>
        </w:tcBorders>
      </w:tcPr>
    </w:tblStylePr>
  </w:style>
  <w:style w:type="table" w:customStyle="1" w:styleId="MittlereSchattierung2">
    <w:name w:val="Medium Shading 2"/>
    <w:basedOn w:val="NormaleTabelle"/>
    <w:uiPriority w:val="64"/>
    <w:rsid w:val="008559A1"/>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1">
    <w:name w:val="Mittlere Schattierung 2;Akzent 1"/>
    <w:basedOn w:val="NormaleTabelle"/>
    <w:uiPriority w:val="64"/>
    <w:rsid w:val="008559A1"/>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E97A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E97AD" w:themeFill="accent1"/>
      </w:tcPr>
    </w:tblStylePr>
    <w:tblStylePr w:type="lastCol">
      <w:rPr>
        <w:b/>
        <w:bCs/>
        <w:color w:val="FFFFFF" w:themeColor="background1"/>
      </w:rPr>
      <w:tblPr/>
      <w:tcPr>
        <w:tcBorders>
          <w:left w:val="nil"/>
          <w:right w:val="nil"/>
          <w:insideH w:val="nil"/>
          <w:insideV w:val="nil"/>
        </w:tcBorders>
        <w:shd w:val="clear" w:color="auto" w:fill="7E97A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2">
    <w:name w:val="Mittlere Schattierung 2;Akzent 2"/>
    <w:basedOn w:val="NormaleTabelle"/>
    <w:uiPriority w:val="64"/>
    <w:rsid w:val="008559A1"/>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C8E6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C8E60" w:themeFill="accent2"/>
      </w:tcPr>
    </w:tblStylePr>
    <w:tblStylePr w:type="lastCol">
      <w:rPr>
        <w:b/>
        <w:bCs/>
        <w:color w:val="FFFFFF" w:themeColor="background1"/>
      </w:rPr>
      <w:tblPr/>
      <w:tcPr>
        <w:tcBorders>
          <w:left w:val="nil"/>
          <w:right w:val="nil"/>
          <w:insideH w:val="nil"/>
          <w:insideV w:val="nil"/>
        </w:tcBorders>
        <w:shd w:val="clear" w:color="auto" w:fill="CC8E6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3">
    <w:name w:val="Mittlere Schattierung 2;Akzent 3"/>
    <w:basedOn w:val="NormaleTabelle"/>
    <w:uiPriority w:val="64"/>
    <w:rsid w:val="008559A1"/>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A6A60"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A6A60" w:themeFill="accent3"/>
      </w:tcPr>
    </w:tblStylePr>
    <w:tblStylePr w:type="lastCol">
      <w:rPr>
        <w:b/>
        <w:bCs/>
        <w:color w:val="FFFFFF" w:themeColor="background1"/>
      </w:rPr>
      <w:tblPr/>
      <w:tcPr>
        <w:tcBorders>
          <w:left w:val="nil"/>
          <w:right w:val="nil"/>
          <w:insideH w:val="nil"/>
          <w:insideV w:val="nil"/>
        </w:tcBorders>
        <w:shd w:val="clear" w:color="auto" w:fill="7A6A60"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4">
    <w:name w:val="Mittlere Schattierung 2;Akzent 4"/>
    <w:basedOn w:val="NormaleTabelle"/>
    <w:uiPriority w:val="64"/>
    <w:rsid w:val="008559A1"/>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4936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4936D" w:themeFill="accent4"/>
      </w:tcPr>
    </w:tblStylePr>
    <w:tblStylePr w:type="lastCol">
      <w:rPr>
        <w:b/>
        <w:bCs/>
        <w:color w:val="FFFFFF" w:themeColor="background1"/>
      </w:rPr>
      <w:tblPr/>
      <w:tcPr>
        <w:tcBorders>
          <w:left w:val="nil"/>
          <w:right w:val="nil"/>
          <w:insideH w:val="nil"/>
          <w:insideV w:val="nil"/>
        </w:tcBorders>
        <w:shd w:val="clear" w:color="auto" w:fill="B4936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5">
    <w:name w:val="Mittlere Schattierung 2;Akzent 5"/>
    <w:basedOn w:val="NormaleTabelle"/>
    <w:uiPriority w:val="64"/>
    <w:rsid w:val="008559A1"/>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7787B"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67787B" w:themeFill="accent5"/>
      </w:tcPr>
    </w:tblStylePr>
    <w:tblStylePr w:type="lastCol">
      <w:rPr>
        <w:b/>
        <w:bCs/>
        <w:color w:val="FFFFFF" w:themeColor="background1"/>
      </w:rPr>
      <w:tblPr/>
      <w:tcPr>
        <w:tcBorders>
          <w:left w:val="nil"/>
          <w:right w:val="nil"/>
          <w:insideH w:val="nil"/>
          <w:insideV w:val="nil"/>
        </w:tcBorders>
        <w:shd w:val="clear" w:color="auto" w:fill="67787B"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6">
    <w:name w:val="Mittlere Schattierung 2;Akzent 6"/>
    <w:basedOn w:val="NormaleTabelle"/>
    <w:uiPriority w:val="64"/>
    <w:rsid w:val="008559A1"/>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936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D936F" w:themeFill="accent6"/>
      </w:tcPr>
    </w:tblStylePr>
    <w:tblStylePr w:type="lastCol">
      <w:rPr>
        <w:b/>
        <w:bCs/>
        <w:color w:val="FFFFFF" w:themeColor="background1"/>
      </w:rPr>
      <w:tblPr/>
      <w:tcPr>
        <w:tcBorders>
          <w:left w:val="nil"/>
          <w:right w:val="nil"/>
          <w:insideH w:val="nil"/>
          <w:insideV w:val="nil"/>
        </w:tcBorders>
        <w:shd w:val="clear" w:color="auto" w:fill="9D936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achrichtenkopf">
    <w:name w:val="Message Header"/>
    <w:basedOn w:val="Standard"/>
    <w:link w:val="NachrichtenkopfZchn"/>
    <w:uiPriority w:val="99"/>
    <w:semiHidden/>
    <w:unhideWhenUsed/>
    <w:rsid w:val="008559A1"/>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rPr>
  </w:style>
  <w:style w:type="character" w:customStyle="1" w:styleId="NachrichtenkopfZchn">
    <w:name w:val="Nachrichtenkopf Zchn"/>
    <w:basedOn w:val="Absatz-Standardschriftart"/>
    <w:link w:val="Nachrichtenkopf"/>
    <w:uiPriority w:val="99"/>
    <w:semiHidden/>
    <w:rsid w:val="008559A1"/>
    <w:rPr>
      <w:rFonts w:asciiTheme="majorHAnsi" w:eastAsiaTheme="majorEastAsia" w:hAnsiTheme="majorHAnsi" w:cstheme="majorBidi"/>
      <w:sz w:val="24"/>
      <w:shd w:val="pct20" w:color="auto" w:fill="auto"/>
    </w:rPr>
  </w:style>
  <w:style w:type="paragraph" w:styleId="StandardWeb">
    <w:name w:val="Normal (Web)"/>
    <w:basedOn w:val="Standard"/>
    <w:uiPriority w:val="99"/>
    <w:semiHidden/>
    <w:unhideWhenUsed/>
    <w:rsid w:val="008559A1"/>
    <w:rPr>
      <w:rFonts w:ascii="Times New Roman" w:hAnsi="Times New Roman" w:cs="Times New Roman"/>
      <w:sz w:val="24"/>
    </w:rPr>
  </w:style>
  <w:style w:type="paragraph" w:styleId="Standardeinzug">
    <w:name w:val="Normal Indent"/>
    <w:basedOn w:val="Standard"/>
    <w:uiPriority w:val="99"/>
    <w:semiHidden/>
    <w:unhideWhenUsed/>
    <w:rsid w:val="008559A1"/>
    <w:pPr>
      <w:ind w:left="720"/>
    </w:pPr>
  </w:style>
  <w:style w:type="paragraph" w:customStyle="1" w:styleId="Fu-Endnotenberschrift">
    <w:name w:val="Fuß-/Endnotenüberschrift"/>
    <w:basedOn w:val="Standard"/>
    <w:next w:val="Standard"/>
    <w:link w:val="Fu-EndnotenberschriftZeichen"/>
    <w:uiPriority w:val="99"/>
    <w:semiHidden/>
    <w:unhideWhenUsed/>
    <w:rsid w:val="008559A1"/>
    <w:pPr>
      <w:spacing w:after="0" w:line="240" w:lineRule="auto"/>
    </w:pPr>
  </w:style>
  <w:style w:type="character" w:customStyle="1" w:styleId="Fu-EndnotenberschriftZeichen">
    <w:name w:val="Fuß/-Endnotenüberschrift;Zeichen"/>
    <w:basedOn w:val="Absatz-Standardschriftart"/>
    <w:link w:val="Fu-Endnotenberschrift"/>
    <w:uiPriority w:val="99"/>
    <w:semiHidden/>
    <w:rsid w:val="008559A1"/>
  </w:style>
  <w:style w:type="character" w:styleId="Seitenzahl">
    <w:name w:val="page number"/>
    <w:basedOn w:val="Absatz-Standardschriftart"/>
    <w:uiPriority w:val="99"/>
    <w:semiHidden/>
    <w:unhideWhenUsed/>
    <w:rsid w:val="008559A1"/>
  </w:style>
  <w:style w:type="paragraph" w:customStyle="1" w:styleId="EinfacherText">
    <w:name w:val="Einfacher Text"/>
    <w:basedOn w:val="Standard"/>
    <w:link w:val="EinfacherTextZeichen"/>
    <w:uiPriority w:val="99"/>
    <w:semiHidden/>
    <w:unhideWhenUsed/>
    <w:rsid w:val="008559A1"/>
    <w:pPr>
      <w:spacing w:after="0" w:line="240" w:lineRule="auto"/>
    </w:pPr>
    <w:rPr>
      <w:rFonts w:ascii="Consolas" w:hAnsi="Consolas" w:cs="Consolas"/>
      <w:sz w:val="21"/>
    </w:rPr>
  </w:style>
  <w:style w:type="character" w:customStyle="1" w:styleId="EinfacherTextZeichen">
    <w:name w:val="Einfacher Text Zeichen"/>
    <w:basedOn w:val="Absatz-Standardschriftart"/>
    <w:link w:val="EinfacherText"/>
    <w:uiPriority w:val="99"/>
    <w:semiHidden/>
    <w:rsid w:val="008559A1"/>
    <w:rPr>
      <w:rFonts w:ascii="Consolas" w:hAnsi="Consolas" w:cs="Consolas"/>
      <w:sz w:val="21"/>
    </w:rPr>
  </w:style>
  <w:style w:type="paragraph" w:styleId="Anrede">
    <w:name w:val="Salutation"/>
    <w:basedOn w:val="Standard"/>
    <w:next w:val="Standard"/>
    <w:link w:val="AnredeZchn"/>
    <w:uiPriority w:val="99"/>
    <w:semiHidden/>
    <w:unhideWhenUsed/>
    <w:rsid w:val="008559A1"/>
  </w:style>
  <w:style w:type="character" w:customStyle="1" w:styleId="AnredeZchn">
    <w:name w:val="Anrede Zchn"/>
    <w:basedOn w:val="Absatz-Standardschriftart"/>
    <w:link w:val="Anrede"/>
    <w:uiPriority w:val="99"/>
    <w:semiHidden/>
    <w:rsid w:val="008559A1"/>
  </w:style>
  <w:style w:type="paragraph" w:customStyle="1" w:styleId="Signatur">
    <w:name w:val="Signatur"/>
    <w:basedOn w:val="Standard"/>
    <w:link w:val="Signaturzeichen"/>
    <w:uiPriority w:val="20"/>
    <w:unhideWhenUsed/>
    <w:qFormat/>
    <w:rsid w:val="008559A1"/>
    <w:pPr>
      <w:spacing w:before="720" w:after="0" w:line="312" w:lineRule="auto"/>
      <w:contextualSpacing/>
    </w:pPr>
  </w:style>
  <w:style w:type="character" w:customStyle="1" w:styleId="Signaturzeichen">
    <w:name w:val="Signaturzeichen"/>
    <w:basedOn w:val="Absatz-Standardschriftart"/>
    <w:link w:val="Signatur"/>
    <w:uiPriority w:val="20"/>
    <w:rsid w:val="008559A1"/>
    <w:rPr>
      <w:kern w:val="20"/>
    </w:rPr>
  </w:style>
  <w:style w:type="character" w:customStyle="1" w:styleId="Betont">
    <w:name w:val="Betont"/>
    <w:basedOn w:val="Absatz-Standardschriftart"/>
    <w:uiPriority w:val="1"/>
    <w:unhideWhenUsed/>
    <w:qFormat/>
    <w:rsid w:val="008559A1"/>
    <w:rPr>
      <w:b/>
      <w:bCs/>
    </w:rPr>
  </w:style>
  <w:style w:type="paragraph" w:styleId="Untertitel">
    <w:name w:val="Subtitle"/>
    <w:basedOn w:val="Standard"/>
    <w:next w:val="Standard"/>
    <w:link w:val="UntertitelZchn"/>
    <w:uiPriority w:val="19"/>
    <w:unhideWhenUsed/>
    <w:qFormat/>
    <w:rsid w:val="008559A1"/>
    <w:pPr>
      <w:numPr>
        <w:ilvl w:val="1"/>
      </w:numPr>
      <w:ind w:left="432" w:right="1080"/>
    </w:pPr>
    <w:rPr>
      <w:rFonts w:asciiTheme="majorHAnsi" w:eastAsiaTheme="majorEastAsia" w:hAnsiTheme="majorHAnsi" w:cstheme="majorBidi"/>
      <w:caps/>
      <w:color w:val="7E97AD" w:themeColor="accent1"/>
      <w:sz w:val="56"/>
    </w:rPr>
  </w:style>
  <w:style w:type="character" w:customStyle="1" w:styleId="UntertitelZchn">
    <w:name w:val="Untertitel Zchn"/>
    <w:basedOn w:val="Absatz-Standardschriftart"/>
    <w:link w:val="Untertitel"/>
    <w:uiPriority w:val="19"/>
    <w:rsid w:val="008559A1"/>
    <w:rPr>
      <w:rFonts w:asciiTheme="majorHAnsi" w:eastAsiaTheme="majorEastAsia" w:hAnsiTheme="majorHAnsi" w:cstheme="majorBidi"/>
      <w:caps/>
      <w:color w:val="7E97AD" w:themeColor="accent1"/>
      <w:kern w:val="20"/>
      <w:sz w:val="56"/>
    </w:rPr>
  </w:style>
  <w:style w:type="character" w:customStyle="1" w:styleId="SubtileHervorhebung">
    <w:name w:val="Subtile Hervorhebung"/>
    <w:basedOn w:val="Absatz-Standardschriftart"/>
    <w:uiPriority w:val="19"/>
    <w:semiHidden/>
    <w:unhideWhenUsed/>
    <w:rsid w:val="008559A1"/>
    <w:rPr>
      <w:i/>
      <w:iCs/>
      <w:color w:val="808080" w:themeColor="text1" w:themeTint="7F"/>
    </w:rPr>
  </w:style>
  <w:style w:type="character" w:customStyle="1" w:styleId="SubtilerVerweis">
    <w:name w:val="Subtiler Verweis"/>
    <w:basedOn w:val="Absatz-Standardschriftart"/>
    <w:uiPriority w:val="31"/>
    <w:semiHidden/>
    <w:unhideWhenUsed/>
    <w:rsid w:val="008559A1"/>
    <w:rPr>
      <w:smallCaps/>
      <w:color w:val="CC8E60" w:themeColor="accent2"/>
      <w:u w:val="single"/>
    </w:rPr>
  </w:style>
  <w:style w:type="table" w:styleId="Tabelle3D-Effekt1">
    <w:name w:val="Table 3D effects 1"/>
    <w:basedOn w:val="NormaleTabelle"/>
    <w:uiPriority w:val="99"/>
    <w:semiHidden/>
    <w:unhideWhenUsed/>
    <w:rsid w:val="008559A1"/>
    <w:pPr>
      <w:spacing w:line="300" w:lineRule="auto"/>
    </w:pPr>
    <w:rPr>
      <w:color w:val="auto"/>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8559A1"/>
    <w:pPr>
      <w:spacing w:line="300" w:lineRule="auto"/>
    </w:pPr>
    <w:rPr>
      <w:color w:val="auto"/>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8559A1"/>
    <w:pPr>
      <w:spacing w:line="300" w:lineRule="auto"/>
    </w:pPr>
    <w:rPr>
      <w:color w:val="auto"/>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1">
    <w:name w:val="Table Classic 1"/>
    <w:basedOn w:val="NormaleTabelle"/>
    <w:uiPriority w:val="99"/>
    <w:semiHidden/>
    <w:unhideWhenUsed/>
    <w:rsid w:val="008559A1"/>
    <w:pPr>
      <w:spacing w:line="300" w:lineRule="auto"/>
    </w:pPr>
    <w:rPr>
      <w:color w:val="auto"/>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8559A1"/>
    <w:pPr>
      <w:spacing w:line="300" w:lineRule="auto"/>
    </w:pPr>
    <w:rPr>
      <w:color w:val="auto"/>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8559A1"/>
    <w:pPr>
      <w:spacing w:line="300" w:lineRule="auto"/>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8559A1"/>
    <w:pPr>
      <w:spacing w:line="300" w:lineRule="auto"/>
    </w:pPr>
    <w:rPr>
      <w:color w:val="auto"/>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8559A1"/>
    <w:pPr>
      <w:spacing w:line="300" w:lineRule="auto"/>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8559A1"/>
    <w:pPr>
      <w:spacing w:line="300" w:lineRule="auto"/>
    </w:pPr>
    <w:rPr>
      <w:color w:val="auto"/>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8559A1"/>
    <w:pPr>
      <w:spacing w:line="300" w:lineRule="auto"/>
    </w:pPr>
    <w:rPr>
      <w:color w:val="auto"/>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Spalten1">
    <w:name w:val="Table Columns 1"/>
    <w:basedOn w:val="NormaleTabelle"/>
    <w:uiPriority w:val="99"/>
    <w:semiHidden/>
    <w:unhideWhenUsed/>
    <w:rsid w:val="008559A1"/>
    <w:pPr>
      <w:spacing w:line="300" w:lineRule="auto"/>
    </w:pPr>
    <w:rPr>
      <w:b/>
      <w:bCs/>
      <w:color w:val="auto"/>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8559A1"/>
    <w:pPr>
      <w:spacing w:line="300" w:lineRule="auto"/>
    </w:pPr>
    <w:rPr>
      <w:b/>
      <w:bCs/>
      <w:color w:val="auto"/>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8559A1"/>
    <w:pPr>
      <w:spacing w:line="300" w:lineRule="auto"/>
    </w:pPr>
    <w:rPr>
      <w:b/>
      <w:bCs/>
      <w:color w:val="auto"/>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8559A1"/>
    <w:pPr>
      <w:spacing w:line="300" w:lineRule="auto"/>
    </w:pPr>
    <w:rPr>
      <w:color w:val="auto"/>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8559A1"/>
    <w:pPr>
      <w:spacing w:line="300" w:lineRule="auto"/>
    </w:pPr>
    <w:rPr>
      <w:color w:val="auto"/>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Aktuell">
    <w:name w:val="Table Contemporary"/>
    <w:basedOn w:val="NormaleTabelle"/>
    <w:uiPriority w:val="99"/>
    <w:semiHidden/>
    <w:unhideWhenUsed/>
    <w:rsid w:val="008559A1"/>
    <w:pPr>
      <w:spacing w:line="300" w:lineRule="auto"/>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rsid w:val="008559A1"/>
    <w:pPr>
      <w:spacing w:line="300" w:lineRule="auto"/>
    </w:pPr>
    <w:rPr>
      <w:color w:val="auto"/>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Raster1">
    <w:name w:val="Table Grid 1"/>
    <w:basedOn w:val="NormaleTabelle"/>
    <w:uiPriority w:val="99"/>
    <w:semiHidden/>
    <w:unhideWhenUsed/>
    <w:rsid w:val="008559A1"/>
    <w:pPr>
      <w:spacing w:line="300" w:lineRule="auto"/>
    </w:pPr>
    <w:rPr>
      <w:color w:val="auto"/>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8559A1"/>
    <w:pPr>
      <w:spacing w:line="300" w:lineRule="auto"/>
    </w:pPr>
    <w:rPr>
      <w:color w:val="auto"/>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8559A1"/>
    <w:pPr>
      <w:spacing w:line="300" w:lineRule="auto"/>
    </w:pPr>
    <w:rPr>
      <w:color w:val="auto"/>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8559A1"/>
    <w:pPr>
      <w:spacing w:line="300" w:lineRule="auto"/>
    </w:pPr>
    <w:rPr>
      <w:color w:val="auto"/>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8559A1"/>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8559A1"/>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8559A1"/>
    <w:pPr>
      <w:spacing w:line="300" w:lineRule="auto"/>
    </w:pPr>
    <w:rPr>
      <w:b/>
      <w:bCs/>
      <w:color w:val="auto"/>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8559A1"/>
    <w:pPr>
      <w:spacing w:line="300" w:lineRule="auto"/>
    </w:pPr>
    <w:rPr>
      <w:color w:val="auto"/>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8559A1"/>
    <w:pPr>
      <w:spacing w:line="300" w:lineRule="auto"/>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8559A1"/>
    <w:pPr>
      <w:spacing w:line="300" w:lineRule="auto"/>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8559A1"/>
    <w:pPr>
      <w:spacing w:line="300" w:lineRule="auto"/>
    </w:pPr>
    <w:rPr>
      <w:color w:val="auto"/>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8559A1"/>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8559A1"/>
    <w:pPr>
      <w:spacing w:line="300" w:lineRule="auto"/>
    </w:pPr>
    <w:rPr>
      <w:color w:val="auto"/>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8559A1"/>
    <w:pPr>
      <w:spacing w:line="300" w:lineRule="auto"/>
    </w:pPr>
    <w:rPr>
      <w:color w:val="auto"/>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8559A1"/>
    <w:pPr>
      <w:spacing w:line="300" w:lineRule="auto"/>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8559A1"/>
    <w:pPr>
      <w:spacing w:line="300" w:lineRule="auto"/>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Rechtsgrundlagenverzeichnis">
    <w:name w:val="table of authorities"/>
    <w:basedOn w:val="Standard"/>
    <w:next w:val="Standard"/>
    <w:uiPriority w:val="99"/>
    <w:semiHidden/>
    <w:unhideWhenUsed/>
    <w:rsid w:val="008559A1"/>
    <w:pPr>
      <w:spacing w:after="0"/>
      <w:ind w:left="220" w:hanging="220"/>
    </w:pPr>
  </w:style>
  <w:style w:type="paragraph" w:styleId="Abbildungsverzeichnis">
    <w:name w:val="table of figures"/>
    <w:basedOn w:val="Standard"/>
    <w:next w:val="Standard"/>
    <w:uiPriority w:val="99"/>
    <w:semiHidden/>
    <w:unhideWhenUsed/>
    <w:rsid w:val="008559A1"/>
    <w:pPr>
      <w:spacing w:after="0"/>
    </w:pPr>
  </w:style>
  <w:style w:type="table" w:styleId="TabelleProfessionell">
    <w:name w:val="Table Professional"/>
    <w:basedOn w:val="NormaleTabelle"/>
    <w:uiPriority w:val="99"/>
    <w:semiHidden/>
    <w:unhideWhenUsed/>
    <w:rsid w:val="008559A1"/>
    <w:pPr>
      <w:spacing w:line="300" w:lineRule="auto"/>
    </w:pPr>
    <w:rPr>
      <w:color w:val="auto"/>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Einfach1">
    <w:name w:val="Table Simple 1"/>
    <w:basedOn w:val="NormaleTabelle"/>
    <w:uiPriority w:val="99"/>
    <w:semiHidden/>
    <w:unhideWhenUsed/>
    <w:rsid w:val="008559A1"/>
    <w:pPr>
      <w:spacing w:line="300" w:lineRule="auto"/>
    </w:pPr>
    <w:rPr>
      <w:color w:val="auto"/>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8559A1"/>
    <w:pPr>
      <w:spacing w:line="300" w:lineRule="auto"/>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8559A1"/>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elleSubtil1">
    <w:name w:val="Tabelle Subtil 1"/>
    <w:basedOn w:val="NormaleTabelle"/>
    <w:uiPriority w:val="99"/>
    <w:semiHidden/>
    <w:unhideWhenUsed/>
    <w:rsid w:val="008559A1"/>
    <w:pPr>
      <w:spacing w:line="300" w:lineRule="auto"/>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leSubtil2">
    <w:name w:val="Tabelle Subtil 2"/>
    <w:basedOn w:val="NormaleTabelle"/>
    <w:uiPriority w:val="99"/>
    <w:semiHidden/>
    <w:unhideWhenUsed/>
    <w:rsid w:val="008559A1"/>
    <w:pPr>
      <w:spacing w:line="300" w:lineRule="auto"/>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n-Thema">
    <w:name w:val="Table Theme"/>
    <w:basedOn w:val="NormaleTabelle"/>
    <w:uiPriority w:val="99"/>
    <w:semiHidden/>
    <w:unhideWhenUsed/>
    <w:rsid w:val="008559A1"/>
    <w:pPr>
      <w:spacing w:line="30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elleWeb1">
    <w:name w:val="Table Web 1"/>
    <w:basedOn w:val="NormaleTabelle"/>
    <w:uiPriority w:val="99"/>
    <w:semiHidden/>
    <w:unhideWhenUsed/>
    <w:rsid w:val="008559A1"/>
    <w:pPr>
      <w:spacing w:line="300" w:lineRule="auto"/>
    </w:pPr>
    <w:rPr>
      <w:color w:val="auto"/>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8559A1"/>
    <w:pPr>
      <w:spacing w:line="300" w:lineRule="auto"/>
    </w:pPr>
    <w:rPr>
      <w:color w:val="auto"/>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8559A1"/>
    <w:pPr>
      <w:spacing w:line="300" w:lineRule="auto"/>
    </w:pPr>
    <w:rPr>
      <w:color w:val="auto"/>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rd"/>
    <w:next w:val="Standard"/>
    <w:link w:val="TitelZchn"/>
    <w:uiPriority w:val="19"/>
    <w:unhideWhenUsed/>
    <w:qFormat/>
    <w:rsid w:val="008559A1"/>
    <w:pPr>
      <w:pBdr>
        <w:top w:val="single" w:sz="4" w:space="16" w:color="7E97AD" w:themeColor="accent1"/>
        <w:left w:val="single" w:sz="4" w:space="20" w:color="7E97AD" w:themeColor="accent1"/>
        <w:bottom w:val="single" w:sz="4" w:space="16" w:color="7E97AD" w:themeColor="accent1"/>
        <w:right w:val="single" w:sz="4" w:space="20" w:color="7E97AD" w:themeColor="accent1"/>
      </w:pBdr>
      <w:shd w:val="clear" w:color="auto" w:fill="7E97AD" w:themeFill="accent1"/>
      <w:spacing w:before="0" w:after="240" w:line="204" w:lineRule="auto"/>
      <w:ind w:left="432" w:right="432"/>
    </w:pPr>
    <w:rPr>
      <w:rFonts w:asciiTheme="majorHAnsi" w:eastAsiaTheme="majorEastAsia" w:hAnsiTheme="majorHAnsi" w:cstheme="majorBidi"/>
      <w:caps/>
      <w:color w:val="FFFFFF" w:themeColor="background1"/>
      <w:kern w:val="28"/>
      <w:sz w:val="72"/>
    </w:rPr>
  </w:style>
  <w:style w:type="character" w:customStyle="1" w:styleId="TitelZchn">
    <w:name w:val="Titel Zchn"/>
    <w:basedOn w:val="Absatz-Standardschriftart"/>
    <w:link w:val="Titel"/>
    <w:uiPriority w:val="19"/>
    <w:rsid w:val="008559A1"/>
    <w:rPr>
      <w:rFonts w:asciiTheme="majorHAnsi" w:eastAsiaTheme="majorEastAsia" w:hAnsiTheme="majorHAnsi" w:cstheme="majorBidi"/>
      <w:caps/>
      <w:color w:val="FFFFFF" w:themeColor="background1"/>
      <w:kern w:val="28"/>
      <w:sz w:val="72"/>
      <w:shd w:val="clear" w:color="auto" w:fill="7E97AD" w:themeFill="accent1"/>
    </w:rPr>
  </w:style>
  <w:style w:type="paragraph" w:customStyle="1" w:styleId="RGVberschrift">
    <w:name w:val="RGV Überschrift"/>
    <w:basedOn w:val="Standard"/>
    <w:next w:val="Standard"/>
    <w:uiPriority w:val="99"/>
    <w:semiHidden/>
    <w:unhideWhenUsed/>
    <w:rsid w:val="008559A1"/>
    <w:pPr>
      <w:spacing w:before="120"/>
    </w:pPr>
    <w:rPr>
      <w:rFonts w:asciiTheme="majorHAnsi" w:eastAsiaTheme="majorEastAsia" w:hAnsiTheme="majorHAnsi" w:cstheme="majorBidi"/>
      <w:b/>
      <w:bCs/>
      <w:sz w:val="24"/>
    </w:rPr>
  </w:style>
  <w:style w:type="paragraph" w:customStyle="1" w:styleId="Inhaltsverzeichnis1">
    <w:name w:val="Inhaltsverzeichnis 1"/>
    <w:basedOn w:val="Standard"/>
    <w:next w:val="Standard"/>
    <w:autoRedefine/>
    <w:uiPriority w:val="39"/>
    <w:unhideWhenUsed/>
    <w:rsid w:val="008559A1"/>
    <w:pPr>
      <w:tabs>
        <w:tab w:val="right" w:leader="underscore" w:pos="9090"/>
      </w:tabs>
      <w:spacing w:after="100"/>
    </w:pPr>
    <w:rPr>
      <w:color w:val="7F7F7F" w:themeColor="text1" w:themeTint="80"/>
      <w:sz w:val="22"/>
    </w:rPr>
  </w:style>
  <w:style w:type="paragraph" w:customStyle="1" w:styleId="Inhaltsverzeichnis2">
    <w:name w:val="Inhaltsverzeichnis 2"/>
    <w:basedOn w:val="Standard"/>
    <w:next w:val="Standard"/>
    <w:autoRedefine/>
    <w:uiPriority w:val="39"/>
    <w:unhideWhenUsed/>
    <w:rsid w:val="008559A1"/>
    <w:pPr>
      <w:spacing w:after="100"/>
      <w:ind w:left="220"/>
    </w:pPr>
  </w:style>
  <w:style w:type="paragraph" w:customStyle="1" w:styleId="Inhaltsverzeichnis3">
    <w:name w:val="Inhaltsverzeichnis 3"/>
    <w:basedOn w:val="Standard"/>
    <w:next w:val="Standard"/>
    <w:autoRedefine/>
    <w:uiPriority w:val="39"/>
    <w:semiHidden/>
    <w:unhideWhenUsed/>
    <w:rsid w:val="008559A1"/>
    <w:pPr>
      <w:spacing w:after="100"/>
      <w:ind w:left="440"/>
    </w:pPr>
  </w:style>
  <w:style w:type="paragraph" w:customStyle="1" w:styleId="Inhaltsverzeichnis4">
    <w:name w:val="Inhaltsverzeichnis 4"/>
    <w:basedOn w:val="Standard"/>
    <w:next w:val="Standard"/>
    <w:autoRedefine/>
    <w:uiPriority w:val="39"/>
    <w:semiHidden/>
    <w:unhideWhenUsed/>
    <w:rsid w:val="008559A1"/>
    <w:pPr>
      <w:spacing w:after="100"/>
      <w:ind w:left="660"/>
    </w:pPr>
  </w:style>
  <w:style w:type="paragraph" w:customStyle="1" w:styleId="Inhaltsverzeichnis5">
    <w:name w:val="Inhaltsverzeichnis 5"/>
    <w:basedOn w:val="Standard"/>
    <w:next w:val="Standard"/>
    <w:autoRedefine/>
    <w:uiPriority w:val="39"/>
    <w:semiHidden/>
    <w:unhideWhenUsed/>
    <w:rsid w:val="008559A1"/>
    <w:pPr>
      <w:spacing w:after="100"/>
      <w:ind w:left="880"/>
    </w:pPr>
  </w:style>
  <w:style w:type="paragraph" w:customStyle="1" w:styleId="Inhaltsverzeichnis6">
    <w:name w:val="Inhaltsverzeichnis 6"/>
    <w:basedOn w:val="Standard"/>
    <w:next w:val="Standard"/>
    <w:autoRedefine/>
    <w:uiPriority w:val="39"/>
    <w:semiHidden/>
    <w:unhideWhenUsed/>
    <w:rsid w:val="008559A1"/>
    <w:pPr>
      <w:spacing w:after="100"/>
      <w:ind w:left="1100"/>
    </w:pPr>
  </w:style>
  <w:style w:type="paragraph" w:customStyle="1" w:styleId="Inhaltsverzeichnis7">
    <w:name w:val="Inhaltsverzeichnis 7"/>
    <w:basedOn w:val="Standard"/>
    <w:next w:val="Standard"/>
    <w:autoRedefine/>
    <w:uiPriority w:val="39"/>
    <w:semiHidden/>
    <w:unhideWhenUsed/>
    <w:rsid w:val="008559A1"/>
    <w:pPr>
      <w:spacing w:after="100"/>
      <w:ind w:left="1320"/>
    </w:pPr>
  </w:style>
  <w:style w:type="paragraph" w:customStyle="1" w:styleId="Inhaltsverzeichnis8">
    <w:name w:val="Inhaltsverzeichnis 8"/>
    <w:basedOn w:val="Standard"/>
    <w:next w:val="Standard"/>
    <w:autoRedefine/>
    <w:uiPriority w:val="39"/>
    <w:semiHidden/>
    <w:unhideWhenUsed/>
    <w:rsid w:val="008559A1"/>
    <w:pPr>
      <w:spacing w:after="100"/>
      <w:ind w:left="1540"/>
    </w:pPr>
  </w:style>
  <w:style w:type="paragraph" w:customStyle="1" w:styleId="Inhaltsverzeichnis9">
    <w:name w:val="Inhaltsverzeichnis 9"/>
    <w:basedOn w:val="Standard"/>
    <w:next w:val="Standard"/>
    <w:autoRedefine/>
    <w:uiPriority w:val="39"/>
    <w:semiHidden/>
    <w:unhideWhenUsed/>
    <w:rsid w:val="008559A1"/>
    <w:pPr>
      <w:spacing w:after="100"/>
      <w:ind w:left="1760"/>
    </w:pPr>
  </w:style>
  <w:style w:type="paragraph" w:styleId="Inhaltsverzeichnisberschrift">
    <w:name w:val="TOC Heading"/>
    <w:basedOn w:val="berschrift1"/>
    <w:next w:val="Standard"/>
    <w:uiPriority w:val="39"/>
    <w:unhideWhenUsed/>
    <w:qFormat/>
    <w:rsid w:val="008559A1"/>
    <w:pPr>
      <w:outlineLvl w:val="9"/>
    </w:pPr>
  </w:style>
  <w:style w:type="character" w:customStyle="1" w:styleId="KeinLeerraumZchn">
    <w:name w:val="Kein Leerraum Zchn"/>
    <w:basedOn w:val="Absatz-Standardschriftart"/>
    <w:link w:val="KeinLeerraum"/>
    <w:uiPriority w:val="1"/>
    <w:rsid w:val="008559A1"/>
  </w:style>
  <w:style w:type="paragraph" w:customStyle="1" w:styleId="Tabellenberschrift">
    <w:name w:val="Tabellenüberschrift"/>
    <w:basedOn w:val="Standard"/>
    <w:uiPriority w:val="10"/>
    <w:qFormat/>
    <w:rsid w:val="008559A1"/>
    <w:pPr>
      <w:keepNext/>
      <w:pBdr>
        <w:top w:val="single" w:sz="4" w:space="1" w:color="7E97AD" w:themeColor="accent1"/>
        <w:left w:val="single" w:sz="4" w:space="6" w:color="7E97AD" w:themeColor="accent1"/>
        <w:bottom w:val="single" w:sz="4" w:space="2" w:color="7E97AD" w:themeColor="accent1"/>
        <w:right w:val="single" w:sz="4" w:space="6" w:color="7E97AD" w:themeColor="accent1"/>
      </w:pBdr>
      <w:shd w:val="clear" w:color="auto" w:fill="7E97AD" w:themeFill="accent1"/>
      <w:spacing w:before="160" w:line="240" w:lineRule="auto"/>
      <w:ind w:left="144" w:right="144"/>
    </w:pPr>
    <w:rPr>
      <w:rFonts w:asciiTheme="majorHAnsi" w:eastAsiaTheme="majorEastAsia" w:hAnsiTheme="majorHAnsi" w:cstheme="majorBidi"/>
      <w:caps/>
      <w:color w:val="FFFFFF" w:themeColor="background1"/>
      <w:sz w:val="24"/>
    </w:rPr>
  </w:style>
  <w:style w:type="paragraph" w:customStyle="1" w:styleId="Firmeninfos">
    <w:name w:val="Firmeninfos"/>
    <w:basedOn w:val="Standard"/>
    <w:uiPriority w:val="2"/>
    <w:qFormat/>
    <w:rsid w:val="008559A1"/>
    <w:pPr>
      <w:spacing w:after="40"/>
    </w:pPr>
  </w:style>
  <w:style w:type="table" w:customStyle="1" w:styleId="Finanztabelle">
    <w:name w:val="Finanztabelle"/>
    <w:basedOn w:val="NormaleTabelle"/>
    <w:uiPriority w:val="99"/>
    <w:rsid w:val="00420558"/>
    <w:pPr>
      <w:spacing w:after="0" w:line="240" w:lineRule="auto"/>
      <w:ind w:left="144" w:right="144"/>
      <w:jc w:val="right"/>
    </w:pPr>
    <w:tblPr>
      <w:tblInd w:w="0" w:type="dxa"/>
      <w:tblBorders>
        <w:insideH w:val="single" w:sz="4" w:space="0" w:color="D9D9D9" w:themeColor="background1" w:themeShade="D9"/>
      </w:tblBorders>
      <w:tblCellMar>
        <w:top w:w="0" w:type="dxa"/>
        <w:left w:w="0" w:type="dxa"/>
        <w:bottom w:w="0" w:type="dxa"/>
        <w:right w:w="0" w:type="dxa"/>
      </w:tblCellMar>
    </w:tblPr>
    <w:tcPr>
      <w:vAlign w:val="center"/>
    </w:tcPr>
    <w:tblStylePr w:type="firstRow">
      <w:pPr>
        <w:wordWrap/>
        <w:jc w:val="right"/>
      </w:pPr>
      <w:rPr>
        <w:rFonts w:asciiTheme="majorHAnsi" w:hAnsiTheme="majorHAnsi"/>
        <w:b w:val="0"/>
        <w:caps/>
        <w:smallCaps w:val="0"/>
        <w:color w:val="7E97AD" w:themeColor="accent1"/>
        <w:sz w:val="22"/>
      </w:rPr>
      <w:tblPr/>
      <w:tcPr>
        <w:vAlign w:val="bottom"/>
      </w:tcPr>
    </w:tblStylePr>
    <w:tblStylePr w:type="firstCol">
      <w:pPr>
        <w:wordWrap/>
        <w:jc w:val="left"/>
      </w:pPr>
      <w:rPr>
        <w:b/>
      </w:rPr>
    </w:tblStylePr>
  </w:style>
  <w:style w:type="numbering" w:customStyle="1" w:styleId="Jahresbericht">
    <w:name w:val="Jahresbericht"/>
    <w:uiPriority w:val="99"/>
    <w:rsid w:val="008559A1"/>
    <w:pPr>
      <w:numPr>
        <w:numId w:val="17"/>
      </w:numPr>
    </w:pPr>
  </w:style>
  <w:style w:type="paragraph" w:customStyle="1" w:styleId="Exposee">
    <w:name w:val="Exposee"/>
    <w:basedOn w:val="Standard"/>
    <w:uiPriority w:val="20"/>
    <w:qFormat/>
    <w:rsid w:val="008559A1"/>
    <w:pPr>
      <w:spacing w:before="360" w:after="0" w:line="240" w:lineRule="auto"/>
      <w:ind w:left="432" w:right="1080"/>
    </w:pPr>
    <w:rPr>
      <w:i/>
      <w:iCs/>
      <w:color w:val="7F7F7F" w:themeColor="text1" w:themeTint="80"/>
      <w:sz w:val="28"/>
    </w:rPr>
  </w:style>
  <w:style w:type="paragraph" w:customStyle="1" w:styleId="Tabellentext">
    <w:name w:val="Tabellentext"/>
    <w:basedOn w:val="Standard"/>
    <w:uiPriority w:val="10"/>
    <w:qFormat/>
    <w:rsid w:val="008559A1"/>
    <w:pPr>
      <w:spacing w:before="60" w:after="60" w:line="240" w:lineRule="auto"/>
      <w:ind w:left="144" w:right="144"/>
    </w:pPr>
  </w:style>
  <w:style w:type="paragraph" w:customStyle="1" w:styleId="UmgekehrteTabellenberschrift">
    <w:name w:val="Umgekehrte Tabellenüberschrift"/>
    <w:basedOn w:val="Standard"/>
    <w:uiPriority w:val="10"/>
    <w:qFormat/>
    <w:rsid w:val="008559A1"/>
    <w:pPr>
      <w:spacing w:after="40" w:line="240" w:lineRule="auto"/>
      <w:ind w:left="144" w:right="144"/>
    </w:pPr>
    <w:rPr>
      <w:rFonts w:asciiTheme="majorHAnsi" w:eastAsiaTheme="majorEastAsia" w:hAnsiTheme="majorHAnsi" w:cstheme="majorBidi"/>
      <w:caps/>
      <w:color w:val="FFFFFF" w:themeColor="background1"/>
      <w:sz w:val="24"/>
    </w:rPr>
  </w:style>
  <w:style w:type="paragraph" w:customStyle="1" w:styleId="Kopfzeileschattiert">
    <w:name w:val="Kopfzeile schattiert"/>
    <w:basedOn w:val="Standard"/>
    <w:uiPriority w:val="99"/>
    <w:qFormat/>
    <w:rsid w:val="008559A1"/>
    <w:pPr>
      <w:pBdr>
        <w:top w:val="single" w:sz="2" w:space="6" w:color="7E97AD" w:themeColor="accent1"/>
        <w:left w:val="single" w:sz="2" w:space="20" w:color="7E97AD" w:themeColor="accent1"/>
        <w:bottom w:val="single" w:sz="2" w:space="6" w:color="7E97AD" w:themeColor="accent1"/>
        <w:right w:val="single" w:sz="2" w:space="20" w:color="7E97AD" w:themeColor="accent1"/>
      </w:pBdr>
      <w:shd w:val="clear" w:color="auto" w:fill="7E97AD" w:themeFill="accent1"/>
      <w:spacing w:after="0" w:line="240" w:lineRule="auto"/>
    </w:pPr>
    <w:rPr>
      <w:rFonts w:asciiTheme="majorHAnsi" w:eastAsiaTheme="majorEastAsia" w:hAnsiTheme="majorHAnsi" w:cstheme="majorBidi"/>
      <w:caps/>
      <w:color w:val="FFFFFF" w:themeColor="background1"/>
      <w:sz w:val="40"/>
    </w:rPr>
  </w:style>
  <w:style w:type="paragraph" w:styleId="Verzeichnis1">
    <w:name w:val="toc 1"/>
    <w:basedOn w:val="Standard"/>
    <w:next w:val="Standard"/>
    <w:autoRedefine/>
    <w:uiPriority w:val="39"/>
    <w:unhideWhenUsed/>
    <w:rsid w:val="00CA7960"/>
    <w:pPr>
      <w:spacing w:after="100"/>
    </w:pPr>
  </w:style>
  <w:style w:type="paragraph" w:styleId="Verzeichnis2">
    <w:name w:val="toc 2"/>
    <w:basedOn w:val="Standard"/>
    <w:next w:val="Standard"/>
    <w:autoRedefine/>
    <w:uiPriority w:val="39"/>
    <w:unhideWhenUsed/>
    <w:rsid w:val="00CA7960"/>
    <w:pPr>
      <w:spacing w:after="100"/>
      <w:ind w:left="200"/>
    </w:pPr>
  </w:style>
  <w:style w:type="table" w:customStyle="1" w:styleId="HelleListe-Akzent1">
    <w:name w:val="Light List Accent 1"/>
    <w:basedOn w:val="NormaleTabelle"/>
    <w:uiPriority w:val="61"/>
    <w:rsid w:val="00420558"/>
    <w:pPr>
      <w:spacing w:before="0" w:after="0" w:line="240" w:lineRule="auto"/>
    </w:p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E97AD" w:themeFill="accent1"/>
      </w:tcPr>
    </w:tblStylePr>
    <w:tblStylePr w:type="lastRow">
      <w:pPr>
        <w:spacing w:before="0" w:after="0" w:line="240" w:lineRule="auto"/>
      </w:pPr>
      <w:rPr>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tcBorders>
      </w:tcPr>
    </w:tblStylePr>
    <w:tblStylePr w:type="firstCol">
      <w:rPr>
        <w:b/>
        <w:bCs/>
      </w:rPr>
    </w:tblStylePr>
    <w:tblStylePr w:type="lastCol">
      <w:rPr>
        <w:b/>
        <w:bCs/>
      </w:r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style>
  <w:style w:type="table" w:customStyle="1" w:styleId="ArtumGeschftsbericht">
    <w:name w:val="Artum Geschäftsbericht"/>
    <w:basedOn w:val="NormaleTabelle"/>
    <w:uiPriority w:val="99"/>
    <w:rsid w:val="00420558"/>
    <w:pPr>
      <w:spacing w:before="0" w:after="0" w:line="240" w:lineRule="auto"/>
    </w:pPr>
    <w:tblPr>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color w:val="595959" w:themeColor="text1" w:themeTint="A6"/>
        <w:lang w:val="de-DE" w:eastAsia="de-CH" w:bidi="ar-SA"/>
      </w:rPr>
    </w:rPrDefault>
    <w:pPrDefault>
      <w:pPr>
        <w:spacing w:before="40" w:after="16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1" w:qFormat="1"/>
    <w:lsdException w:name="List Number" w:qFormat="1"/>
    <w:lsdException w:name="List Number 2" w:qFormat="1"/>
    <w:lsdException w:name="List Number 3" w:qFormat="1"/>
    <w:lsdException w:name="Title" w:uiPriority="19" w:unhideWhenUsed="0" w:qFormat="1"/>
    <w:lsdException w:name="Signature" w:uiPriority="9" w:qFormat="1"/>
    <w:lsdException w:name="Default Paragraph Font" w:uiPriority="1"/>
    <w:lsdException w:name="Subtitle" w:uiPriority="19" w:qFormat="1"/>
    <w:lsdException w:name="Strong" w:uiPriority="1" w:unhideWhenUsed="0" w:qFormat="1"/>
    <w:lsdException w:name="Emphasis" w:uiPriority="20" w:unhideWhenUsed="0"/>
    <w:lsdException w:name="HTML Address"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lsdException w:name="Intense Emphasis" w:uiPriority="21" w:unhideWhenUsed="0"/>
    <w:lsdException w:name="Subtle Reference" w:uiPriority="31" w:unhideWhenUsed="0"/>
    <w:lsdException w:name="Intense Reference" w:uiPriority="32" w:unhideWhenUsed="0"/>
    <w:lsdException w:name="Book Title" w:uiPriority="33" w:unhideWhenUsed="0"/>
    <w:lsdException w:name="Bibliography" w:uiPriority="37"/>
    <w:lsdException w:name="TOC Heading" w:uiPriority="39" w:qFormat="1"/>
  </w:latentStyles>
  <w:style w:type="paragraph" w:default="1" w:styleId="Standard">
    <w:name w:val="Normal"/>
    <w:qFormat/>
    <w:rsid w:val="001C3382"/>
    <w:rPr>
      <w:kern w:val="20"/>
      <w:lang w:val="de-CH"/>
    </w:rPr>
  </w:style>
  <w:style w:type="paragraph" w:styleId="berschrift1">
    <w:name w:val="heading 1"/>
    <w:basedOn w:val="Standard"/>
    <w:next w:val="Standard"/>
    <w:link w:val="berschrift1Zchn"/>
    <w:uiPriority w:val="1"/>
    <w:qFormat/>
    <w:pPr>
      <w:pageBreakBefore/>
      <w:spacing w:before="0" w:after="360" w:line="240" w:lineRule="auto"/>
      <w:outlineLvl w:val="0"/>
    </w:pPr>
    <w:rPr>
      <w:sz w:val="36"/>
    </w:rPr>
  </w:style>
  <w:style w:type="paragraph" w:styleId="berschrift2">
    <w:name w:val="heading 2"/>
    <w:basedOn w:val="Standard"/>
    <w:next w:val="Standard"/>
    <w:link w:val="berschrift2Zchn"/>
    <w:uiPriority w:val="1"/>
    <w:unhideWhenUsed/>
    <w:qFormat/>
    <w:pPr>
      <w:keepNext/>
      <w:keepLines/>
      <w:spacing w:before="360" w:after="60" w:line="240" w:lineRule="auto"/>
      <w:outlineLvl w:val="1"/>
    </w:pPr>
    <w:rPr>
      <w:rFonts w:asciiTheme="majorHAnsi" w:eastAsiaTheme="majorEastAsia" w:hAnsiTheme="majorHAnsi" w:cstheme="majorBidi"/>
      <w:caps/>
      <w:color w:val="577188" w:themeColor="accent1" w:themeShade="BF"/>
      <w:sz w:val="24"/>
      <w14:ligatures w14:val="standardContextual"/>
    </w:rPr>
  </w:style>
  <w:style w:type="paragraph" w:styleId="berschrift3">
    <w:name w:val="heading 3"/>
    <w:basedOn w:val="Standard"/>
    <w:next w:val="Standard"/>
    <w:link w:val="berschrift3Zchn"/>
    <w:uiPriority w:val="1"/>
    <w:unhideWhenUsed/>
    <w:qFormat/>
    <w:pPr>
      <w:keepNext/>
      <w:keepLines/>
      <w:spacing w:before="200" w:after="0"/>
      <w:outlineLvl w:val="2"/>
    </w:pPr>
    <w:rPr>
      <w:rFonts w:asciiTheme="majorHAnsi" w:eastAsiaTheme="majorEastAsia" w:hAnsiTheme="majorHAnsi" w:cstheme="majorBidi"/>
      <w:b/>
      <w:bCs/>
      <w:color w:val="7E97AD" w:themeColor="accent1"/>
      <w14:ligatures w14:val="standardContextual"/>
    </w:rPr>
  </w:style>
  <w:style w:type="paragraph" w:styleId="berschrift4">
    <w:name w:val="heading 4"/>
    <w:basedOn w:val="Standard"/>
    <w:next w:val="Standard"/>
    <w:link w:val="berschrift4Zchn"/>
    <w:uiPriority w:val="18"/>
    <w:semiHidden/>
    <w:unhideWhenUsed/>
    <w:qFormat/>
    <w:pPr>
      <w:keepNext/>
      <w:keepLines/>
      <w:spacing w:before="200" w:after="0"/>
      <w:outlineLvl w:val="3"/>
    </w:pPr>
    <w:rPr>
      <w:rFonts w:asciiTheme="majorHAnsi" w:eastAsiaTheme="majorEastAsia" w:hAnsiTheme="majorHAnsi" w:cstheme="majorBidi"/>
      <w:b/>
      <w:bCs/>
      <w:i/>
      <w:iCs/>
      <w:color w:val="7E97AD" w:themeColor="accent1"/>
    </w:rPr>
  </w:style>
  <w:style w:type="paragraph" w:styleId="berschrift5">
    <w:name w:val="heading 5"/>
    <w:basedOn w:val="Standard"/>
    <w:next w:val="Standard"/>
    <w:link w:val="berschrift5Zchn"/>
    <w:uiPriority w:val="18"/>
    <w:semiHidden/>
    <w:unhideWhenUsed/>
    <w:qFormat/>
    <w:pPr>
      <w:keepNext/>
      <w:keepLines/>
      <w:spacing w:before="200" w:after="0"/>
      <w:outlineLvl w:val="4"/>
    </w:pPr>
    <w:rPr>
      <w:rFonts w:asciiTheme="majorHAnsi" w:eastAsiaTheme="majorEastAsia" w:hAnsiTheme="majorHAnsi" w:cstheme="majorBidi"/>
      <w:color w:val="394B5A" w:themeColor="accent1" w:themeShade="7F"/>
    </w:rPr>
  </w:style>
  <w:style w:type="paragraph" w:styleId="berschrift6">
    <w:name w:val="heading 6"/>
    <w:basedOn w:val="Standard"/>
    <w:next w:val="Standard"/>
    <w:link w:val="berschrift6Zchn"/>
    <w:uiPriority w:val="18"/>
    <w:semiHidden/>
    <w:unhideWhenUsed/>
    <w:qFormat/>
    <w:pPr>
      <w:keepNext/>
      <w:keepLines/>
      <w:spacing w:before="200" w:after="0"/>
      <w:outlineLvl w:val="5"/>
    </w:pPr>
    <w:rPr>
      <w:rFonts w:asciiTheme="majorHAnsi" w:eastAsiaTheme="majorEastAsia" w:hAnsiTheme="majorHAnsi" w:cstheme="majorBidi"/>
      <w:i/>
      <w:iCs/>
      <w:color w:val="394B5A" w:themeColor="accent1" w:themeShade="7F"/>
    </w:rPr>
  </w:style>
  <w:style w:type="paragraph" w:styleId="berschrift7">
    <w:name w:val="heading 7"/>
    <w:basedOn w:val="Standard"/>
    <w:next w:val="Standard"/>
    <w:link w:val="berschrift7Zchn"/>
    <w:uiPriority w:val="18"/>
    <w:semiHidden/>
    <w:unhideWhenUsed/>
    <w:qFormat/>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18"/>
    <w:semiHidden/>
    <w:unhideWhenUsed/>
    <w:qFormat/>
    <w:pPr>
      <w:keepNext/>
      <w:keepLines/>
      <w:spacing w:before="200" w:after="0"/>
      <w:outlineLvl w:val="7"/>
    </w:pPr>
    <w:rPr>
      <w:rFonts w:asciiTheme="majorHAnsi" w:eastAsiaTheme="majorEastAsia" w:hAnsiTheme="majorHAnsi" w:cstheme="majorBidi"/>
      <w:color w:val="404040" w:themeColor="text1" w:themeTint="BF"/>
    </w:rPr>
  </w:style>
  <w:style w:type="paragraph" w:styleId="berschrift9">
    <w:name w:val="heading 9"/>
    <w:basedOn w:val="Standard"/>
    <w:next w:val="Standard"/>
    <w:link w:val="berschrift9Zchn"/>
    <w:uiPriority w:val="18"/>
    <w:semiHidden/>
    <w:unhideWhenUsed/>
    <w:qFormat/>
    <w:pPr>
      <w:keepNext/>
      <w:keepLines/>
      <w:spacing w:before="200" w:after="0"/>
      <w:outlineLvl w:val="8"/>
    </w:pPr>
    <w:rPr>
      <w:rFonts w:asciiTheme="majorHAnsi" w:eastAsiaTheme="majorEastAsia" w:hAnsiTheme="majorHAnsi" w:cstheme="majorBidi"/>
      <w:i/>
      <w:iCs/>
      <w:color w:val="404040" w:themeColor="text1" w:themeTint="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pPr>
      <w:tabs>
        <w:tab w:val="center" w:pos="4680"/>
        <w:tab w:val="right" w:pos="9360"/>
      </w:tabs>
      <w:spacing w:before="0" w:after="0" w:line="240" w:lineRule="auto"/>
    </w:pPr>
  </w:style>
  <w:style w:type="character" w:customStyle="1" w:styleId="KopfzeileZchn">
    <w:name w:val="Kopfzeile Zchn"/>
    <w:basedOn w:val="Absatz-Standardschriftart"/>
    <w:link w:val="Kopfzeile"/>
    <w:uiPriority w:val="99"/>
    <w:rPr>
      <w:kern w:val="20"/>
    </w:rPr>
  </w:style>
  <w:style w:type="paragraph" w:styleId="Fuzeile">
    <w:name w:val="footer"/>
    <w:basedOn w:val="Standard"/>
    <w:link w:val="FuzeileZchn"/>
    <w:uiPriority w:val="99"/>
    <w:unhideWhenUsed/>
    <w:pPr>
      <w:pBdr>
        <w:top w:val="single" w:sz="4" w:space="6" w:color="B1C0CD" w:themeColor="accent1" w:themeTint="99"/>
        <w:left w:val="single" w:sz="4" w:space="20" w:color="FFFFFF" w:themeColor="background1"/>
        <w:right w:val="single" w:sz="2" w:space="20" w:color="FFFFFF" w:themeColor="background1"/>
      </w:pBdr>
      <w:spacing w:after="0" w:line="240" w:lineRule="auto"/>
    </w:pPr>
  </w:style>
  <w:style w:type="character" w:customStyle="1" w:styleId="FuzeileZchn">
    <w:name w:val="Fußzeile Zchn"/>
    <w:basedOn w:val="Absatz-Standardschriftart"/>
    <w:link w:val="Fuzeile"/>
    <w:uiPriority w:val="99"/>
    <w:rPr>
      <w:kern w:val="20"/>
    </w:rPr>
  </w:style>
  <w:style w:type="table" w:styleId="Tabellenraster">
    <w:name w:val="Table Grid"/>
    <w:basedOn w:val="NormaleTabelle"/>
    <w:uiPriority w:val="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einLeerraum">
    <w:name w:val="No Spacing"/>
    <w:link w:val="KeinLeerraumZchn"/>
    <w:uiPriority w:val="1"/>
    <w:qFormat/>
    <w:pPr>
      <w:spacing w:after="0" w:line="240" w:lineRule="auto"/>
    </w:pPr>
  </w:style>
  <w:style w:type="paragraph" w:styleId="Sprechblasentext">
    <w:name w:val="Balloon Text"/>
    <w:basedOn w:val="Standard"/>
    <w:link w:val="SprechblasentextZchn"/>
    <w:uiPriority w:val="99"/>
    <w:semiHidden/>
    <w:unhideWhenUsed/>
    <w:pPr>
      <w:spacing w:after="0" w:line="240" w:lineRule="auto"/>
    </w:pPr>
    <w:rPr>
      <w:rFonts w:ascii="Tahoma" w:hAnsi="Tahoma" w:cs="Tahoma"/>
      <w:sz w:val="16"/>
    </w:rPr>
  </w:style>
  <w:style w:type="character" w:customStyle="1" w:styleId="SprechblasentextZchn">
    <w:name w:val="Sprechblasentext Zchn"/>
    <w:basedOn w:val="Absatz-Standardschriftart"/>
    <w:link w:val="Sprechblasentext"/>
    <w:uiPriority w:val="99"/>
    <w:semiHidden/>
    <w:rPr>
      <w:rFonts w:ascii="Tahoma" w:hAnsi="Tahoma" w:cs="Tahoma"/>
      <w:sz w:val="16"/>
    </w:rPr>
  </w:style>
  <w:style w:type="character" w:customStyle="1" w:styleId="berschrift1Zchn">
    <w:name w:val="Überschrift 1 Zchn"/>
    <w:basedOn w:val="Absatz-Standardschriftart"/>
    <w:link w:val="berschrift1"/>
    <w:uiPriority w:val="1"/>
    <w:rPr>
      <w:kern w:val="20"/>
      <w:sz w:val="36"/>
    </w:rPr>
  </w:style>
  <w:style w:type="character" w:customStyle="1" w:styleId="berschrift2Zchn">
    <w:name w:val="Überschrift 2 Zchn"/>
    <w:basedOn w:val="Absatz-Standardschriftart"/>
    <w:link w:val="berschrift2"/>
    <w:uiPriority w:val="1"/>
    <w:rPr>
      <w:rFonts w:asciiTheme="majorHAnsi" w:eastAsiaTheme="majorEastAsia" w:hAnsiTheme="majorHAnsi" w:cstheme="majorBidi"/>
      <w:caps/>
      <w:color w:val="577188" w:themeColor="accent1" w:themeShade="BF"/>
      <w:kern w:val="20"/>
      <w:sz w:val="24"/>
      <w14:ligatures w14:val="standardContextual"/>
    </w:rPr>
  </w:style>
  <w:style w:type="character" w:styleId="Platzhaltertext">
    <w:name w:val="Placeholder Text"/>
    <w:basedOn w:val="Absatz-Standardschriftart"/>
    <w:uiPriority w:val="99"/>
    <w:semiHidden/>
    <w:rPr>
      <w:color w:val="808080"/>
    </w:rPr>
  </w:style>
  <w:style w:type="paragraph" w:customStyle="1" w:styleId="Angebot">
    <w:name w:val="Angebot"/>
    <w:basedOn w:val="Standard"/>
    <w:next w:val="Standard"/>
    <w:link w:val="ZitatZeichen"/>
    <w:uiPriority w:val="9"/>
    <w:unhideWhenUsed/>
    <w:qFormat/>
    <w:pPr>
      <w:spacing w:before="240" w:after="240"/>
      <w:ind w:left="720" w:right="720"/>
    </w:pPr>
    <w:rPr>
      <w:i/>
      <w:iCs/>
      <w:color w:val="7E97AD" w:themeColor="accent1"/>
      <w:sz w:val="28"/>
    </w:rPr>
  </w:style>
  <w:style w:type="character" w:customStyle="1" w:styleId="ZitatZeichen">
    <w:name w:val="Zitat Zeichen"/>
    <w:basedOn w:val="Absatz-Standardschriftart"/>
    <w:link w:val="Angebot"/>
    <w:uiPriority w:val="9"/>
    <w:rPr>
      <w:i/>
      <w:iCs/>
      <w:color w:val="7E97AD" w:themeColor="accent1"/>
      <w:kern w:val="20"/>
      <w:sz w:val="28"/>
    </w:rPr>
  </w:style>
  <w:style w:type="paragraph" w:customStyle="1" w:styleId="Literaturverweise">
    <w:name w:val="Literaturverweise"/>
    <w:basedOn w:val="Standard"/>
    <w:next w:val="Standard"/>
    <w:uiPriority w:val="37"/>
    <w:semiHidden/>
    <w:unhideWhenUsed/>
  </w:style>
  <w:style w:type="paragraph" w:styleId="Blocktext">
    <w:name w:val="Block Text"/>
    <w:basedOn w:val="Standard"/>
    <w:uiPriority w:val="99"/>
    <w:semiHidden/>
    <w:unhideWhenUsed/>
    <w:pPr>
      <w:pBdr>
        <w:top w:val="single" w:sz="2" w:space="10" w:color="7E97AD" w:themeColor="accent1" w:frame="1"/>
        <w:left w:val="single" w:sz="2" w:space="10" w:color="7E97AD" w:themeColor="accent1" w:frame="1"/>
        <w:bottom w:val="single" w:sz="2" w:space="10" w:color="7E97AD" w:themeColor="accent1" w:frame="1"/>
        <w:right w:val="single" w:sz="2" w:space="10" w:color="7E97AD" w:themeColor="accent1" w:frame="1"/>
      </w:pBdr>
      <w:ind w:left="1152" w:right="1152"/>
    </w:pPr>
    <w:rPr>
      <w:i/>
      <w:iCs/>
      <w:color w:val="7E97AD" w:themeColor="accent1"/>
    </w:rPr>
  </w:style>
  <w:style w:type="paragraph" w:styleId="Textkrper">
    <w:name w:val="Body Text"/>
    <w:basedOn w:val="Standard"/>
    <w:link w:val="TextkrperZchn"/>
    <w:uiPriority w:val="99"/>
    <w:semiHidden/>
    <w:unhideWhenUsed/>
    <w:pPr>
      <w:spacing w:after="120"/>
    </w:pPr>
  </w:style>
  <w:style w:type="character" w:customStyle="1" w:styleId="TextkrperZchn">
    <w:name w:val="Textkörper Zchn"/>
    <w:basedOn w:val="Absatz-Standardschriftart"/>
    <w:link w:val="Textkrper"/>
    <w:uiPriority w:val="99"/>
    <w:semiHidden/>
  </w:style>
  <w:style w:type="paragraph" w:styleId="Textkrper2">
    <w:name w:val="Body Text 2"/>
    <w:basedOn w:val="Standard"/>
    <w:link w:val="Textkrper2Zchn"/>
    <w:uiPriority w:val="99"/>
    <w:semiHidden/>
    <w:unhideWhenUsed/>
    <w:pPr>
      <w:spacing w:after="120" w:line="480" w:lineRule="auto"/>
    </w:pPr>
  </w:style>
  <w:style w:type="character" w:customStyle="1" w:styleId="Textkrper2Zchn">
    <w:name w:val="Textkörper 2 Zchn"/>
    <w:basedOn w:val="Absatz-Standardschriftart"/>
    <w:link w:val="Textkrper2"/>
    <w:uiPriority w:val="99"/>
    <w:semiHidden/>
  </w:style>
  <w:style w:type="paragraph" w:styleId="Textkrper3">
    <w:name w:val="Body Text 3"/>
    <w:basedOn w:val="Standard"/>
    <w:link w:val="Textkrper3Zchn"/>
    <w:uiPriority w:val="99"/>
    <w:semiHidden/>
    <w:unhideWhenUsed/>
    <w:pPr>
      <w:spacing w:after="120"/>
    </w:pPr>
    <w:rPr>
      <w:sz w:val="16"/>
    </w:rPr>
  </w:style>
  <w:style w:type="character" w:customStyle="1" w:styleId="Textkrper3Zchn">
    <w:name w:val="Textkörper 3 Zchn"/>
    <w:basedOn w:val="Absatz-Standardschriftart"/>
    <w:link w:val="Textkrper3"/>
    <w:uiPriority w:val="99"/>
    <w:semiHidden/>
    <w:rPr>
      <w:sz w:val="16"/>
    </w:rPr>
  </w:style>
  <w:style w:type="paragraph" w:styleId="Textkrper-Erstzeileneinzug">
    <w:name w:val="Body Text First Indent"/>
    <w:basedOn w:val="Textkrper"/>
    <w:link w:val="Textkrper-ErstzeileneinzugZchn"/>
    <w:uiPriority w:val="99"/>
    <w:semiHidden/>
    <w:unhideWhenUsed/>
    <w:pPr>
      <w:spacing w:after="200"/>
      <w:ind w:firstLine="360"/>
    </w:pPr>
  </w:style>
  <w:style w:type="character" w:customStyle="1" w:styleId="Textkrper-ErstzeileneinzugZchn">
    <w:name w:val="Textkörper-Erstzeileneinzug Zchn"/>
    <w:basedOn w:val="TextkrperZchn"/>
    <w:link w:val="Textkrper-Erstzeileneinzug"/>
    <w:uiPriority w:val="99"/>
    <w:semiHidden/>
  </w:style>
  <w:style w:type="paragraph" w:styleId="Textkrper-Zeileneinzug">
    <w:name w:val="Body Text Indent"/>
    <w:basedOn w:val="Standard"/>
    <w:link w:val="Textkrper-ZeileneinzugZchn"/>
    <w:uiPriority w:val="99"/>
    <w:semiHidden/>
    <w:unhideWhenUsed/>
    <w:pPr>
      <w:spacing w:after="120"/>
      <w:ind w:left="360"/>
    </w:pPr>
  </w:style>
  <w:style w:type="character" w:customStyle="1" w:styleId="Textkrper-ZeileneinzugZchn">
    <w:name w:val="Textkörper-Zeileneinzug Zchn"/>
    <w:basedOn w:val="Absatz-Standardschriftart"/>
    <w:link w:val="Textkrper-Zeileneinzug"/>
    <w:uiPriority w:val="99"/>
    <w:semiHidden/>
  </w:style>
  <w:style w:type="paragraph" w:styleId="Textkrper-Erstzeileneinzug2">
    <w:name w:val="Body Text First Indent 2"/>
    <w:basedOn w:val="Textkrper-Zeileneinzug"/>
    <w:link w:val="Textkrper-Erstzeileneinzug2Zchn"/>
    <w:uiPriority w:val="99"/>
    <w:semiHidden/>
    <w:unhideWhenUsed/>
    <w:pPr>
      <w:spacing w:after="200"/>
      <w:ind w:firstLine="360"/>
    </w:pPr>
  </w:style>
  <w:style w:type="character" w:customStyle="1" w:styleId="Textkrper-Erstzeileneinzug2Zchn">
    <w:name w:val="Textkörper-Erstzeileneinzug 2 Zchn"/>
    <w:basedOn w:val="Textkrper-ZeileneinzugZchn"/>
    <w:link w:val="Textkrper-Erstzeileneinzug2"/>
    <w:uiPriority w:val="99"/>
    <w:semiHidden/>
  </w:style>
  <w:style w:type="paragraph" w:styleId="Textkrper-Einzug2">
    <w:name w:val="Body Text Indent 2"/>
    <w:basedOn w:val="Standard"/>
    <w:link w:val="Textkrper-Einzug2Zchn"/>
    <w:uiPriority w:val="99"/>
    <w:semiHidden/>
    <w:unhideWhenUsed/>
    <w:pPr>
      <w:spacing w:after="120" w:line="480" w:lineRule="auto"/>
      <w:ind w:left="360"/>
    </w:pPr>
  </w:style>
  <w:style w:type="character" w:customStyle="1" w:styleId="Textkrper-Einzug2Zchn">
    <w:name w:val="Textkörper-Einzug 2 Zchn"/>
    <w:basedOn w:val="Absatz-Standardschriftart"/>
    <w:link w:val="Textkrper-Einzug2"/>
    <w:uiPriority w:val="99"/>
    <w:semiHidden/>
  </w:style>
  <w:style w:type="paragraph" w:styleId="Textkrper-Einzug3">
    <w:name w:val="Body Text Indent 3"/>
    <w:basedOn w:val="Standard"/>
    <w:link w:val="Textkrper-Einzug3Zchn"/>
    <w:uiPriority w:val="99"/>
    <w:semiHidden/>
    <w:unhideWhenUsed/>
    <w:pPr>
      <w:spacing w:after="120"/>
      <w:ind w:left="360"/>
    </w:pPr>
    <w:rPr>
      <w:sz w:val="16"/>
    </w:rPr>
  </w:style>
  <w:style w:type="character" w:customStyle="1" w:styleId="Textkrper-Einzug3Zchn">
    <w:name w:val="Textkörper-Einzug 3 Zchn"/>
    <w:basedOn w:val="Absatz-Standardschriftart"/>
    <w:link w:val="Textkrper-Einzug3"/>
    <w:uiPriority w:val="99"/>
    <w:semiHidden/>
    <w:rPr>
      <w:sz w:val="16"/>
    </w:rPr>
  </w:style>
  <w:style w:type="character" w:styleId="Buchtitel">
    <w:name w:val="Book Title"/>
    <w:basedOn w:val="Absatz-Standardschriftart"/>
    <w:uiPriority w:val="33"/>
    <w:semiHidden/>
    <w:unhideWhenUsed/>
    <w:rPr>
      <w:b/>
      <w:bCs/>
      <w:smallCaps/>
      <w:spacing w:val="5"/>
    </w:rPr>
  </w:style>
  <w:style w:type="paragraph" w:styleId="Beschriftung">
    <w:name w:val="caption"/>
    <w:basedOn w:val="Standard"/>
    <w:next w:val="Standard"/>
    <w:uiPriority w:val="35"/>
    <w:semiHidden/>
    <w:unhideWhenUsed/>
    <w:qFormat/>
    <w:pPr>
      <w:spacing w:line="240" w:lineRule="auto"/>
    </w:pPr>
    <w:rPr>
      <w:b/>
      <w:bCs/>
      <w:color w:val="7E97AD" w:themeColor="accent1"/>
      <w:sz w:val="18"/>
    </w:rPr>
  </w:style>
  <w:style w:type="paragraph" w:styleId="Gruformel">
    <w:name w:val="Closing"/>
    <w:basedOn w:val="Standard"/>
    <w:link w:val="GruformelZchn"/>
    <w:uiPriority w:val="99"/>
    <w:semiHidden/>
    <w:unhideWhenUsed/>
    <w:pPr>
      <w:spacing w:after="0" w:line="240" w:lineRule="auto"/>
      <w:ind w:left="4320"/>
    </w:pPr>
  </w:style>
  <w:style w:type="character" w:customStyle="1" w:styleId="GruformelZchn">
    <w:name w:val="Grußformel Zchn"/>
    <w:basedOn w:val="Absatz-Standardschriftart"/>
    <w:link w:val="Gruformel"/>
    <w:uiPriority w:val="99"/>
    <w:semiHidden/>
  </w:style>
  <w:style w:type="table" w:styleId="FarbigesRaster">
    <w:name w:val="Colorful Grid"/>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FarbigesRasterAkzent1">
    <w:name w:val="Farbiges Raster;Akzent 1"/>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EAEE" w:themeFill="accent1" w:themeFillTint="33"/>
    </w:tcPr>
    <w:tblStylePr w:type="firstRow">
      <w:rPr>
        <w:b/>
        <w:bCs/>
      </w:rPr>
      <w:tblPr/>
      <w:tcPr>
        <w:shd w:val="clear" w:color="auto" w:fill="CBD5DE" w:themeFill="accent1" w:themeFillTint="66"/>
      </w:tcPr>
    </w:tblStylePr>
    <w:tblStylePr w:type="lastRow">
      <w:rPr>
        <w:b/>
        <w:bCs/>
        <w:color w:val="000000" w:themeColor="text1"/>
      </w:rPr>
      <w:tblPr/>
      <w:tcPr>
        <w:shd w:val="clear" w:color="auto" w:fill="CBD5DE" w:themeFill="accent1" w:themeFillTint="66"/>
      </w:tcPr>
    </w:tblStylePr>
    <w:tblStylePr w:type="firstCol">
      <w:rPr>
        <w:color w:val="FFFFFF" w:themeColor="background1"/>
      </w:rPr>
      <w:tblPr/>
      <w:tcPr>
        <w:shd w:val="clear" w:color="auto" w:fill="577188" w:themeFill="accent1" w:themeFillShade="BF"/>
      </w:tcPr>
    </w:tblStylePr>
    <w:tblStylePr w:type="lastCol">
      <w:rPr>
        <w:color w:val="FFFFFF" w:themeColor="background1"/>
      </w:rPr>
      <w:tblPr/>
      <w:tcPr>
        <w:shd w:val="clear" w:color="auto" w:fill="577188" w:themeFill="accent1" w:themeFillShade="BF"/>
      </w:tc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FarbigesRasterAkzent2">
    <w:name w:val="Farbiges Raster;Akzent 2"/>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4E8DF" w:themeFill="accent2" w:themeFillTint="33"/>
    </w:tcPr>
    <w:tblStylePr w:type="firstRow">
      <w:rPr>
        <w:b/>
        <w:bCs/>
      </w:rPr>
      <w:tblPr/>
      <w:tcPr>
        <w:shd w:val="clear" w:color="auto" w:fill="EAD1BF" w:themeFill="accent2" w:themeFillTint="66"/>
      </w:tcPr>
    </w:tblStylePr>
    <w:tblStylePr w:type="lastRow">
      <w:rPr>
        <w:b/>
        <w:bCs/>
        <w:color w:val="000000" w:themeColor="text1"/>
      </w:rPr>
      <w:tblPr/>
      <w:tcPr>
        <w:shd w:val="clear" w:color="auto" w:fill="EAD1BF" w:themeFill="accent2" w:themeFillTint="66"/>
      </w:tcPr>
    </w:tblStylePr>
    <w:tblStylePr w:type="firstCol">
      <w:rPr>
        <w:color w:val="FFFFFF" w:themeColor="background1"/>
      </w:rPr>
      <w:tblPr/>
      <w:tcPr>
        <w:shd w:val="clear" w:color="auto" w:fill="AA6736" w:themeFill="accent2" w:themeFillShade="BF"/>
      </w:tcPr>
    </w:tblStylePr>
    <w:tblStylePr w:type="lastCol">
      <w:rPr>
        <w:color w:val="FFFFFF" w:themeColor="background1"/>
      </w:rPr>
      <w:tblPr/>
      <w:tcPr>
        <w:shd w:val="clear" w:color="auto" w:fill="AA6736" w:themeFill="accent2" w:themeFillShade="BF"/>
      </w:tc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FarbigesRasterAkzent3">
    <w:name w:val="Farbiges Raster;Akzent 3"/>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E0DE" w:themeFill="accent3" w:themeFillTint="33"/>
    </w:tcPr>
    <w:tblStylePr w:type="firstRow">
      <w:rPr>
        <w:b/>
        <w:bCs/>
      </w:rPr>
      <w:tblPr/>
      <w:tcPr>
        <w:shd w:val="clear" w:color="auto" w:fill="CBC2BD" w:themeFill="accent3" w:themeFillTint="66"/>
      </w:tcPr>
    </w:tblStylePr>
    <w:tblStylePr w:type="lastRow">
      <w:rPr>
        <w:b/>
        <w:bCs/>
        <w:color w:val="000000" w:themeColor="text1"/>
      </w:rPr>
      <w:tblPr/>
      <w:tcPr>
        <w:shd w:val="clear" w:color="auto" w:fill="CBC2BD" w:themeFill="accent3" w:themeFillTint="66"/>
      </w:tcPr>
    </w:tblStylePr>
    <w:tblStylePr w:type="firstCol">
      <w:rPr>
        <w:color w:val="FFFFFF" w:themeColor="background1"/>
      </w:rPr>
      <w:tblPr/>
      <w:tcPr>
        <w:shd w:val="clear" w:color="auto" w:fill="5B4F47" w:themeFill="accent3" w:themeFillShade="BF"/>
      </w:tcPr>
    </w:tblStylePr>
    <w:tblStylePr w:type="lastCol">
      <w:rPr>
        <w:color w:val="FFFFFF" w:themeColor="background1"/>
      </w:rPr>
      <w:tblPr/>
      <w:tcPr>
        <w:shd w:val="clear" w:color="auto" w:fill="5B4F47" w:themeFill="accent3" w:themeFillShade="BF"/>
      </w:tc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FarbigesRasterAkzent4">
    <w:name w:val="Farbiges Raster;Akzent 4"/>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0E9E1" w:themeFill="accent4" w:themeFillTint="33"/>
    </w:tcPr>
    <w:tblStylePr w:type="firstRow">
      <w:rPr>
        <w:b/>
        <w:bCs/>
      </w:rPr>
      <w:tblPr/>
      <w:tcPr>
        <w:shd w:val="clear" w:color="auto" w:fill="E1D3C4" w:themeFill="accent4" w:themeFillTint="66"/>
      </w:tcPr>
    </w:tblStylePr>
    <w:tblStylePr w:type="lastRow">
      <w:rPr>
        <w:b/>
        <w:bCs/>
        <w:color w:val="000000" w:themeColor="text1"/>
      </w:rPr>
      <w:tblPr/>
      <w:tcPr>
        <w:shd w:val="clear" w:color="auto" w:fill="E1D3C4" w:themeFill="accent4" w:themeFillTint="66"/>
      </w:tcPr>
    </w:tblStylePr>
    <w:tblStylePr w:type="firstCol">
      <w:rPr>
        <w:color w:val="FFFFFF" w:themeColor="background1"/>
      </w:rPr>
      <w:tblPr/>
      <w:tcPr>
        <w:shd w:val="clear" w:color="auto" w:fill="8E6E49" w:themeFill="accent4" w:themeFillShade="BF"/>
      </w:tcPr>
    </w:tblStylePr>
    <w:tblStylePr w:type="lastCol">
      <w:rPr>
        <w:color w:val="FFFFFF" w:themeColor="background1"/>
      </w:rPr>
      <w:tblPr/>
      <w:tcPr>
        <w:shd w:val="clear" w:color="auto" w:fill="8E6E49" w:themeFill="accent4" w:themeFillShade="BF"/>
      </w:tc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FarbigesRasterAkzent5">
    <w:name w:val="Farbiges Raster;Akzent 5"/>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FE4E5" w:themeFill="accent5" w:themeFillTint="33"/>
    </w:tcPr>
    <w:tblStylePr w:type="firstRow">
      <w:rPr>
        <w:b/>
        <w:bCs/>
      </w:rPr>
      <w:tblPr/>
      <w:tcPr>
        <w:shd w:val="clear" w:color="auto" w:fill="C1C9CB" w:themeFill="accent5" w:themeFillTint="66"/>
      </w:tcPr>
    </w:tblStylePr>
    <w:tblStylePr w:type="lastRow">
      <w:rPr>
        <w:b/>
        <w:bCs/>
        <w:color w:val="000000" w:themeColor="text1"/>
      </w:rPr>
      <w:tblPr/>
      <w:tcPr>
        <w:shd w:val="clear" w:color="auto" w:fill="C1C9CB" w:themeFill="accent5" w:themeFillTint="66"/>
      </w:tcPr>
    </w:tblStylePr>
    <w:tblStylePr w:type="firstCol">
      <w:rPr>
        <w:color w:val="FFFFFF" w:themeColor="background1"/>
      </w:rPr>
      <w:tblPr/>
      <w:tcPr>
        <w:shd w:val="clear" w:color="auto" w:fill="4D595B" w:themeFill="accent5" w:themeFillShade="BF"/>
      </w:tcPr>
    </w:tblStylePr>
    <w:tblStylePr w:type="lastCol">
      <w:rPr>
        <w:color w:val="FFFFFF" w:themeColor="background1"/>
      </w:rPr>
      <w:tblPr/>
      <w:tcPr>
        <w:shd w:val="clear" w:color="auto" w:fill="4D595B" w:themeFill="accent5" w:themeFillShade="BF"/>
      </w:tc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FarbigesRasterAkzent6">
    <w:name w:val="Farbiges Raster;Akzent 6"/>
    <w:basedOn w:val="NormaleTabelle"/>
    <w:uiPriority w:val="73"/>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BE9E2" w:themeFill="accent6" w:themeFillTint="33"/>
    </w:tcPr>
    <w:tblStylePr w:type="firstRow">
      <w:rPr>
        <w:b/>
        <w:bCs/>
      </w:rPr>
      <w:tblPr/>
      <w:tcPr>
        <w:shd w:val="clear" w:color="auto" w:fill="D7D3C5" w:themeFill="accent6" w:themeFillTint="66"/>
      </w:tcPr>
    </w:tblStylePr>
    <w:tblStylePr w:type="lastRow">
      <w:rPr>
        <w:b/>
        <w:bCs/>
        <w:color w:val="000000" w:themeColor="text1"/>
      </w:rPr>
      <w:tblPr/>
      <w:tcPr>
        <w:shd w:val="clear" w:color="auto" w:fill="D7D3C5" w:themeFill="accent6" w:themeFillTint="66"/>
      </w:tcPr>
    </w:tblStylePr>
    <w:tblStylePr w:type="firstCol">
      <w:rPr>
        <w:color w:val="FFFFFF" w:themeColor="background1"/>
      </w:rPr>
      <w:tblPr/>
      <w:tcPr>
        <w:shd w:val="clear" w:color="auto" w:fill="776E51" w:themeFill="accent6" w:themeFillShade="BF"/>
      </w:tcPr>
    </w:tblStylePr>
    <w:tblStylePr w:type="lastCol">
      <w:rPr>
        <w:color w:val="FFFFFF" w:themeColor="background1"/>
      </w:rPr>
      <w:tblPr/>
      <w:tcPr>
        <w:shd w:val="clear" w:color="auto" w:fill="776E51" w:themeFill="accent6" w:themeFillShade="BF"/>
      </w:tc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FarbigeListe">
    <w:name w:val="Colorful List"/>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customStyle="1" w:styleId="FarbigeListeAkzent1">
    <w:name w:val="Farbige Liste;Akzent 1"/>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F4F6" w:themeFill="accen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E5EA" w:themeFill="accent1" w:themeFillTint="3F"/>
      </w:tcPr>
    </w:tblStylePr>
    <w:tblStylePr w:type="band1Horz">
      <w:tblPr/>
      <w:tcPr>
        <w:shd w:val="clear" w:color="auto" w:fill="E5EAEE" w:themeFill="accent1" w:themeFillTint="33"/>
      </w:tcPr>
    </w:tblStylePr>
  </w:style>
  <w:style w:type="table" w:customStyle="1" w:styleId="FarbigeListeAkzent2">
    <w:name w:val="Farbige Liste;Akzent 2"/>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AF3EF" w:themeFill="accent2"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2E2D7" w:themeFill="accent2" w:themeFillTint="3F"/>
      </w:tcPr>
    </w:tblStylePr>
    <w:tblStylePr w:type="band1Horz">
      <w:tblPr/>
      <w:tcPr>
        <w:shd w:val="clear" w:color="auto" w:fill="F4E8DF" w:themeFill="accent2" w:themeFillTint="33"/>
      </w:tcPr>
    </w:tblStylePr>
  </w:style>
  <w:style w:type="table" w:customStyle="1" w:styleId="FarbigeListeAkzent3">
    <w:name w:val="Farbige Liste;Akzent 3"/>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F0EE" w:themeFill="accent3" w:themeFillTint="19"/>
    </w:tcPr>
    <w:tblStylePr w:type="firstRow">
      <w:rPr>
        <w:b/>
        <w:bCs/>
        <w:color w:val="FFFFFF" w:themeColor="background1"/>
      </w:rPr>
      <w:tblPr/>
      <w:tcPr>
        <w:tcBorders>
          <w:bottom w:val="single" w:sz="12" w:space="0" w:color="FFFFFF" w:themeColor="background1"/>
        </w:tcBorders>
        <w:shd w:val="clear" w:color="auto" w:fill="98754E" w:themeFill="accent4" w:themeFillShade="CC"/>
      </w:tcPr>
    </w:tblStylePr>
    <w:tblStylePr w:type="lastRow">
      <w:rPr>
        <w:b/>
        <w:bCs/>
        <w:color w:val="98754E"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9D6" w:themeFill="accent3" w:themeFillTint="3F"/>
      </w:tcPr>
    </w:tblStylePr>
    <w:tblStylePr w:type="band1Horz">
      <w:tblPr/>
      <w:tcPr>
        <w:shd w:val="clear" w:color="auto" w:fill="E5E0DE" w:themeFill="accent3" w:themeFillTint="33"/>
      </w:tcPr>
    </w:tblStylePr>
  </w:style>
  <w:style w:type="table" w:customStyle="1" w:styleId="FarbigeListeAkzent4">
    <w:name w:val="Farbige Liste;Akzent 4"/>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7F4F0" w:themeFill="accent4" w:themeFillTint="19"/>
    </w:tcPr>
    <w:tblStylePr w:type="firstRow">
      <w:rPr>
        <w:b/>
        <w:bCs/>
        <w:color w:val="FFFFFF" w:themeColor="background1"/>
      </w:rPr>
      <w:tblPr/>
      <w:tcPr>
        <w:tcBorders>
          <w:bottom w:val="single" w:sz="12" w:space="0" w:color="FFFFFF" w:themeColor="background1"/>
        </w:tcBorders>
        <w:shd w:val="clear" w:color="auto" w:fill="61544C" w:themeFill="accent3" w:themeFillShade="CC"/>
      </w:tcPr>
    </w:tblStylePr>
    <w:tblStylePr w:type="lastRow">
      <w:rPr>
        <w:b/>
        <w:bCs/>
        <w:color w:val="61544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CE4DA" w:themeFill="accent4" w:themeFillTint="3F"/>
      </w:tcPr>
    </w:tblStylePr>
    <w:tblStylePr w:type="band1Horz">
      <w:tblPr/>
      <w:tcPr>
        <w:shd w:val="clear" w:color="auto" w:fill="F0E9E1" w:themeFill="accent4" w:themeFillTint="33"/>
      </w:tcPr>
    </w:tblStylePr>
  </w:style>
  <w:style w:type="table" w:customStyle="1" w:styleId="FarbigeListeAkzent5">
    <w:name w:val="Farbige Liste;Akzent 5"/>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FF1F2" w:themeFill="accent5" w:themeFillTint="19"/>
    </w:tcPr>
    <w:tblStylePr w:type="firstRow">
      <w:rPr>
        <w:b/>
        <w:bCs/>
        <w:color w:val="FFFFFF" w:themeColor="background1"/>
      </w:rPr>
      <w:tblPr/>
      <w:tcPr>
        <w:tcBorders>
          <w:bottom w:val="single" w:sz="12" w:space="0" w:color="FFFFFF" w:themeColor="background1"/>
        </w:tcBorders>
        <w:shd w:val="clear" w:color="auto" w:fill="7F7657" w:themeFill="accent6" w:themeFillShade="CC"/>
      </w:tcPr>
    </w:tblStylePr>
    <w:tblStylePr w:type="lastRow">
      <w:rPr>
        <w:b/>
        <w:bCs/>
        <w:color w:val="7F7657"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8DEDF" w:themeFill="accent5" w:themeFillTint="3F"/>
      </w:tcPr>
    </w:tblStylePr>
    <w:tblStylePr w:type="band1Horz">
      <w:tblPr/>
      <w:tcPr>
        <w:shd w:val="clear" w:color="auto" w:fill="DFE4E5" w:themeFill="accent5" w:themeFillTint="33"/>
      </w:tcPr>
    </w:tblStylePr>
  </w:style>
  <w:style w:type="table" w:customStyle="1" w:styleId="FarbigeListeAkzent6">
    <w:name w:val="Farbige Liste;Akzent 6"/>
    <w:basedOn w:val="NormaleTabelle"/>
    <w:uiPriority w:val="72"/>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4F0" w:themeFill="accent6" w:themeFillTint="19"/>
    </w:tcPr>
    <w:tblStylePr w:type="firstRow">
      <w:rPr>
        <w:b/>
        <w:bCs/>
        <w:color w:val="FFFFFF" w:themeColor="background1"/>
      </w:rPr>
      <w:tblPr/>
      <w:tcPr>
        <w:tcBorders>
          <w:bottom w:val="single" w:sz="12" w:space="0" w:color="FFFFFF" w:themeColor="background1"/>
        </w:tcBorders>
        <w:shd w:val="clear" w:color="auto" w:fill="525F62" w:themeFill="accent5" w:themeFillShade="CC"/>
      </w:tcPr>
    </w:tblStylePr>
    <w:tblStylePr w:type="lastRow">
      <w:rPr>
        <w:b/>
        <w:bCs/>
        <w:color w:val="525F6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4DB" w:themeFill="accent6" w:themeFillTint="3F"/>
      </w:tcPr>
    </w:tblStylePr>
    <w:tblStylePr w:type="band1Horz">
      <w:tblPr/>
      <w:tcPr>
        <w:shd w:val="clear" w:color="auto" w:fill="EBE9E2" w:themeFill="accent6" w:themeFillTint="33"/>
      </w:tcPr>
    </w:tblStylePr>
  </w:style>
  <w:style w:type="table" w:styleId="FarbigeSchattierung">
    <w:name w:val="Colorful Shading"/>
    <w:basedOn w:val="NormaleTabelle"/>
    <w:uiPriority w:val="71"/>
    <w:pPr>
      <w:spacing w:after="0" w:line="240" w:lineRule="auto"/>
    </w:pPr>
    <w:rPr>
      <w:color w:val="000000" w:themeColor="text1"/>
    </w:rPr>
    <w:tblPr>
      <w:tblStyleRowBandSize w:val="1"/>
      <w:tblStyleColBandSize w:val="1"/>
      <w:tblInd w:w="0" w:type="dxa"/>
      <w:tblBorders>
        <w:top w:val="single" w:sz="24" w:space="0" w:color="CC8E60"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FarbigeSchattierungAkzent1">
    <w:name w:val="Farbige Schattierung;Akzent 1"/>
    <w:basedOn w:val="NormaleTabelle"/>
    <w:uiPriority w:val="71"/>
    <w:pPr>
      <w:spacing w:after="0" w:line="240" w:lineRule="auto"/>
    </w:pPr>
    <w:rPr>
      <w:color w:val="000000" w:themeColor="text1"/>
    </w:rPr>
    <w:tblPr>
      <w:tblStyleRowBandSize w:val="1"/>
      <w:tblStyleColBandSize w:val="1"/>
      <w:tblInd w:w="0" w:type="dxa"/>
      <w:tblBorders>
        <w:top w:val="single" w:sz="24" w:space="0" w:color="CC8E60" w:themeColor="accent2"/>
        <w:left w:val="single" w:sz="4" w:space="0" w:color="7E97AD" w:themeColor="accent1"/>
        <w:bottom w:val="single" w:sz="4" w:space="0" w:color="7E97AD" w:themeColor="accent1"/>
        <w:right w:val="single" w:sz="4" w:space="0" w:color="7E97A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F4F6" w:themeFill="accen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55A6D" w:themeFill="accent1" w:themeFillShade="99"/>
      </w:tcPr>
    </w:tblStylePr>
    <w:tblStylePr w:type="firstCol">
      <w:rPr>
        <w:color w:val="FFFFFF" w:themeColor="background1"/>
      </w:rPr>
      <w:tblPr/>
      <w:tcPr>
        <w:tcBorders>
          <w:top w:val="nil"/>
          <w:left w:val="nil"/>
          <w:bottom w:val="nil"/>
          <w:right w:val="nil"/>
          <w:insideH w:val="single" w:sz="4" w:space="0" w:color="455A6D" w:themeColor="accent1" w:themeShade="99"/>
          <w:insideV w:val="nil"/>
        </w:tcBorders>
        <w:shd w:val="clear" w:color="auto" w:fill="455A6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455A6D" w:themeFill="accent1" w:themeFillShade="99"/>
      </w:tcPr>
    </w:tblStylePr>
    <w:tblStylePr w:type="band1Vert">
      <w:tblPr/>
      <w:tcPr>
        <w:shd w:val="clear" w:color="auto" w:fill="CBD5DE" w:themeFill="accent1" w:themeFillTint="66"/>
      </w:tcPr>
    </w:tblStylePr>
    <w:tblStylePr w:type="band1Horz">
      <w:tblPr/>
      <w:tcPr>
        <w:shd w:val="clear" w:color="auto" w:fill="BECBD6" w:themeFill="accent1" w:themeFillTint="7F"/>
      </w:tcPr>
    </w:tblStylePr>
    <w:tblStylePr w:type="neCell">
      <w:rPr>
        <w:color w:val="000000" w:themeColor="text1"/>
      </w:rPr>
    </w:tblStylePr>
    <w:tblStylePr w:type="nwCell">
      <w:rPr>
        <w:color w:val="000000" w:themeColor="text1"/>
      </w:rPr>
    </w:tblStylePr>
  </w:style>
  <w:style w:type="table" w:customStyle="1" w:styleId="FarbigeSchattierungAkzent2">
    <w:name w:val="Farbige Schattierung;Akzent 2"/>
    <w:basedOn w:val="NormaleTabelle"/>
    <w:uiPriority w:val="71"/>
    <w:pPr>
      <w:spacing w:after="0" w:line="240" w:lineRule="auto"/>
    </w:pPr>
    <w:rPr>
      <w:color w:val="000000" w:themeColor="text1"/>
    </w:rPr>
    <w:tblPr>
      <w:tblStyleRowBandSize w:val="1"/>
      <w:tblStyleColBandSize w:val="1"/>
      <w:tblInd w:w="0" w:type="dxa"/>
      <w:tblBorders>
        <w:top w:val="single" w:sz="24" w:space="0" w:color="CC8E60" w:themeColor="accent2"/>
        <w:left w:val="single" w:sz="4" w:space="0" w:color="CC8E60" w:themeColor="accent2"/>
        <w:bottom w:val="single" w:sz="4" w:space="0" w:color="CC8E60" w:themeColor="accent2"/>
        <w:right w:val="single" w:sz="4" w:space="0" w:color="CC8E60"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AF3EF" w:themeFill="accent2"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522B" w:themeFill="accent2" w:themeFillShade="99"/>
      </w:tcPr>
    </w:tblStylePr>
    <w:tblStylePr w:type="firstCol">
      <w:rPr>
        <w:color w:val="FFFFFF" w:themeColor="background1"/>
      </w:rPr>
      <w:tblPr/>
      <w:tcPr>
        <w:tcBorders>
          <w:top w:val="nil"/>
          <w:left w:val="nil"/>
          <w:bottom w:val="nil"/>
          <w:right w:val="nil"/>
          <w:insideH w:val="single" w:sz="4" w:space="0" w:color="88522B" w:themeColor="accent2" w:themeShade="99"/>
          <w:insideV w:val="nil"/>
        </w:tcBorders>
        <w:shd w:val="clear" w:color="auto" w:fill="88522B"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88522B" w:themeFill="accent2" w:themeFillShade="99"/>
      </w:tcPr>
    </w:tblStylePr>
    <w:tblStylePr w:type="band1Vert">
      <w:tblPr/>
      <w:tcPr>
        <w:shd w:val="clear" w:color="auto" w:fill="EAD1BF" w:themeFill="accent2" w:themeFillTint="66"/>
      </w:tcPr>
    </w:tblStylePr>
    <w:tblStylePr w:type="band1Horz">
      <w:tblPr/>
      <w:tcPr>
        <w:shd w:val="clear" w:color="auto" w:fill="E5C6AF" w:themeFill="accent2" w:themeFillTint="7F"/>
      </w:tcPr>
    </w:tblStylePr>
    <w:tblStylePr w:type="neCell">
      <w:rPr>
        <w:color w:val="000000" w:themeColor="text1"/>
      </w:rPr>
    </w:tblStylePr>
    <w:tblStylePr w:type="nwCell">
      <w:rPr>
        <w:color w:val="000000" w:themeColor="text1"/>
      </w:rPr>
    </w:tblStylePr>
  </w:style>
  <w:style w:type="table" w:customStyle="1" w:styleId="FarbigeSchattierungAkzent3">
    <w:name w:val="Farbige Schattierung;Akzent 3"/>
    <w:basedOn w:val="NormaleTabelle"/>
    <w:uiPriority w:val="71"/>
    <w:pPr>
      <w:spacing w:after="0" w:line="240" w:lineRule="auto"/>
    </w:pPr>
    <w:rPr>
      <w:color w:val="000000" w:themeColor="text1"/>
    </w:rPr>
    <w:tblPr>
      <w:tblStyleRowBandSize w:val="1"/>
      <w:tblStyleColBandSize w:val="1"/>
      <w:tblInd w:w="0" w:type="dxa"/>
      <w:tblBorders>
        <w:top w:val="single" w:sz="24" w:space="0" w:color="B4936D" w:themeColor="accent4"/>
        <w:left w:val="single" w:sz="4" w:space="0" w:color="7A6A60" w:themeColor="accent3"/>
        <w:bottom w:val="single" w:sz="4" w:space="0" w:color="7A6A60" w:themeColor="accent3"/>
        <w:right w:val="single" w:sz="4" w:space="0" w:color="7A6A60"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F0EE" w:themeFill="accent3" w:themeFillTint="19"/>
    </w:tcPr>
    <w:tblStylePr w:type="firstRow">
      <w:rPr>
        <w:b/>
        <w:bCs/>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93F39" w:themeFill="accent3" w:themeFillShade="99"/>
      </w:tcPr>
    </w:tblStylePr>
    <w:tblStylePr w:type="firstCol">
      <w:rPr>
        <w:color w:val="FFFFFF" w:themeColor="background1"/>
      </w:rPr>
      <w:tblPr/>
      <w:tcPr>
        <w:tcBorders>
          <w:top w:val="nil"/>
          <w:left w:val="nil"/>
          <w:bottom w:val="nil"/>
          <w:right w:val="nil"/>
          <w:insideH w:val="single" w:sz="4" w:space="0" w:color="493F39" w:themeColor="accent3" w:themeShade="99"/>
          <w:insideV w:val="nil"/>
        </w:tcBorders>
        <w:shd w:val="clear" w:color="auto" w:fill="493F39"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493F39" w:themeFill="accent3" w:themeFillShade="99"/>
      </w:tcPr>
    </w:tblStylePr>
    <w:tblStylePr w:type="band1Vert">
      <w:tblPr/>
      <w:tcPr>
        <w:shd w:val="clear" w:color="auto" w:fill="CBC2BD" w:themeFill="accent3" w:themeFillTint="66"/>
      </w:tcPr>
    </w:tblStylePr>
    <w:tblStylePr w:type="band1Horz">
      <w:tblPr/>
      <w:tcPr>
        <w:shd w:val="clear" w:color="auto" w:fill="BEB4AD" w:themeFill="accent3" w:themeFillTint="7F"/>
      </w:tcPr>
    </w:tblStylePr>
  </w:style>
  <w:style w:type="table" w:customStyle="1" w:styleId="FarbigeSchattierungAkzent4">
    <w:name w:val="Farbige Schattierung;Akzent 4"/>
    <w:basedOn w:val="NormaleTabelle"/>
    <w:uiPriority w:val="71"/>
    <w:pPr>
      <w:spacing w:after="0" w:line="240" w:lineRule="auto"/>
    </w:pPr>
    <w:rPr>
      <w:color w:val="000000" w:themeColor="text1"/>
    </w:rPr>
    <w:tblPr>
      <w:tblStyleRowBandSize w:val="1"/>
      <w:tblStyleColBandSize w:val="1"/>
      <w:tblInd w:w="0" w:type="dxa"/>
      <w:tblBorders>
        <w:top w:val="single" w:sz="24" w:space="0" w:color="7A6A60" w:themeColor="accent3"/>
        <w:left w:val="single" w:sz="4" w:space="0" w:color="B4936D" w:themeColor="accent4"/>
        <w:bottom w:val="single" w:sz="4" w:space="0" w:color="B4936D" w:themeColor="accent4"/>
        <w:right w:val="single" w:sz="4" w:space="0" w:color="B4936D"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7F4F0" w:themeFill="accent4" w:themeFillTint="19"/>
    </w:tcPr>
    <w:tblStylePr w:type="firstRow">
      <w:rPr>
        <w:b/>
        <w:bCs/>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2583B" w:themeFill="accent4" w:themeFillShade="99"/>
      </w:tcPr>
    </w:tblStylePr>
    <w:tblStylePr w:type="firstCol">
      <w:rPr>
        <w:color w:val="FFFFFF" w:themeColor="background1"/>
      </w:rPr>
      <w:tblPr/>
      <w:tcPr>
        <w:tcBorders>
          <w:top w:val="nil"/>
          <w:left w:val="nil"/>
          <w:bottom w:val="nil"/>
          <w:right w:val="nil"/>
          <w:insideH w:val="single" w:sz="4" w:space="0" w:color="72583B" w:themeColor="accent4" w:themeShade="99"/>
          <w:insideV w:val="nil"/>
        </w:tcBorders>
        <w:shd w:val="clear" w:color="auto" w:fill="72583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2583B" w:themeFill="accent4" w:themeFillShade="99"/>
      </w:tcPr>
    </w:tblStylePr>
    <w:tblStylePr w:type="band1Vert">
      <w:tblPr/>
      <w:tcPr>
        <w:shd w:val="clear" w:color="auto" w:fill="E1D3C4" w:themeFill="accent4" w:themeFillTint="66"/>
      </w:tcPr>
    </w:tblStylePr>
    <w:tblStylePr w:type="band1Horz">
      <w:tblPr/>
      <w:tcPr>
        <w:shd w:val="clear" w:color="auto" w:fill="D9C9B6" w:themeFill="accent4" w:themeFillTint="7F"/>
      </w:tcPr>
    </w:tblStylePr>
    <w:tblStylePr w:type="neCell">
      <w:rPr>
        <w:color w:val="000000" w:themeColor="text1"/>
      </w:rPr>
    </w:tblStylePr>
    <w:tblStylePr w:type="nwCell">
      <w:rPr>
        <w:color w:val="000000" w:themeColor="text1"/>
      </w:rPr>
    </w:tblStylePr>
  </w:style>
  <w:style w:type="table" w:customStyle="1" w:styleId="FarbigeSchattierungAkzent5">
    <w:name w:val="Farbige Schattierung;Akzent 5"/>
    <w:basedOn w:val="NormaleTabelle"/>
    <w:uiPriority w:val="71"/>
    <w:pPr>
      <w:spacing w:after="0" w:line="240" w:lineRule="auto"/>
    </w:pPr>
    <w:rPr>
      <w:color w:val="000000" w:themeColor="text1"/>
    </w:rPr>
    <w:tblPr>
      <w:tblStyleRowBandSize w:val="1"/>
      <w:tblStyleColBandSize w:val="1"/>
      <w:tblInd w:w="0" w:type="dxa"/>
      <w:tblBorders>
        <w:top w:val="single" w:sz="24" w:space="0" w:color="9D936F" w:themeColor="accent6"/>
        <w:left w:val="single" w:sz="4" w:space="0" w:color="67787B" w:themeColor="accent5"/>
        <w:bottom w:val="single" w:sz="4" w:space="0" w:color="67787B" w:themeColor="accent5"/>
        <w:right w:val="single" w:sz="4" w:space="0" w:color="67787B"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FF1F2" w:themeFill="accent5" w:themeFillTint="19"/>
    </w:tcPr>
    <w:tblStylePr w:type="firstRow">
      <w:rPr>
        <w:b/>
        <w:bCs/>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D4749" w:themeFill="accent5" w:themeFillShade="99"/>
      </w:tcPr>
    </w:tblStylePr>
    <w:tblStylePr w:type="firstCol">
      <w:rPr>
        <w:color w:val="FFFFFF" w:themeColor="background1"/>
      </w:rPr>
      <w:tblPr/>
      <w:tcPr>
        <w:tcBorders>
          <w:top w:val="nil"/>
          <w:left w:val="nil"/>
          <w:bottom w:val="nil"/>
          <w:right w:val="nil"/>
          <w:insideH w:val="single" w:sz="4" w:space="0" w:color="3D4749" w:themeColor="accent5" w:themeShade="99"/>
          <w:insideV w:val="nil"/>
        </w:tcBorders>
        <w:shd w:val="clear" w:color="auto" w:fill="3D4749"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3D4749" w:themeFill="accent5" w:themeFillShade="99"/>
      </w:tcPr>
    </w:tblStylePr>
    <w:tblStylePr w:type="band1Vert">
      <w:tblPr/>
      <w:tcPr>
        <w:shd w:val="clear" w:color="auto" w:fill="C1C9CB" w:themeFill="accent5" w:themeFillTint="66"/>
      </w:tcPr>
    </w:tblStylePr>
    <w:tblStylePr w:type="band1Horz">
      <w:tblPr/>
      <w:tcPr>
        <w:shd w:val="clear" w:color="auto" w:fill="B1BCBE" w:themeFill="accent5" w:themeFillTint="7F"/>
      </w:tcPr>
    </w:tblStylePr>
    <w:tblStylePr w:type="neCell">
      <w:rPr>
        <w:color w:val="000000" w:themeColor="text1"/>
      </w:rPr>
    </w:tblStylePr>
    <w:tblStylePr w:type="nwCell">
      <w:rPr>
        <w:color w:val="000000" w:themeColor="text1"/>
      </w:rPr>
    </w:tblStylePr>
  </w:style>
  <w:style w:type="table" w:customStyle="1" w:styleId="FarbigeSchattierungAkzent6">
    <w:name w:val="Farbige Schattierung;Akzent 6"/>
    <w:basedOn w:val="NormaleTabelle"/>
    <w:uiPriority w:val="71"/>
    <w:pPr>
      <w:spacing w:after="0" w:line="240" w:lineRule="auto"/>
    </w:pPr>
    <w:rPr>
      <w:color w:val="000000" w:themeColor="text1"/>
    </w:rPr>
    <w:tblPr>
      <w:tblStyleRowBandSize w:val="1"/>
      <w:tblStyleColBandSize w:val="1"/>
      <w:tblInd w:w="0" w:type="dxa"/>
      <w:tblBorders>
        <w:top w:val="single" w:sz="24" w:space="0" w:color="67787B" w:themeColor="accent5"/>
        <w:left w:val="single" w:sz="4" w:space="0" w:color="9D936F" w:themeColor="accent6"/>
        <w:bottom w:val="single" w:sz="4" w:space="0" w:color="9D936F" w:themeColor="accent6"/>
        <w:right w:val="single" w:sz="4" w:space="0" w:color="9D936F"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4F0" w:themeFill="accent6" w:themeFillTint="19"/>
    </w:tcPr>
    <w:tblStylePr w:type="firstRow">
      <w:rPr>
        <w:b/>
        <w:bCs/>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5841" w:themeFill="accent6" w:themeFillShade="99"/>
      </w:tcPr>
    </w:tblStylePr>
    <w:tblStylePr w:type="firstCol">
      <w:rPr>
        <w:color w:val="FFFFFF" w:themeColor="background1"/>
      </w:rPr>
      <w:tblPr/>
      <w:tcPr>
        <w:tcBorders>
          <w:top w:val="nil"/>
          <w:left w:val="nil"/>
          <w:bottom w:val="nil"/>
          <w:right w:val="nil"/>
          <w:insideH w:val="single" w:sz="4" w:space="0" w:color="5F5841" w:themeColor="accent6" w:themeShade="99"/>
          <w:insideV w:val="nil"/>
        </w:tcBorders>
        <w:shd w:val="clear" w:color="auto" w:fill="5F5841"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F5841" w:themeFill="accent6" w:themeFillShade="99"/>
      </w:tcPr>
    </w:tblStylePr>
    <w:tblStylePr w:type="band1Vert">
      <w:tblPr/>
      <w:tcPr>
        <w:shd w:val="clear" w:color="auto" w:fill="D7D3C5" w:themeFill="accent6" w:themeFillTint="66"/>
      </w:tcPr>
    </w:tblStylePr>
    <w:tblStylePr w:type="band1Horz">
      <w:tblPr/>
      <w:tcPr>
        <w:shd w:val="clear" w:color="auto" w:fill="CEC9B7" w:themeFill="accent6" w:themeFillTint="7F"/>
      </w:tcPr>
    </w:tblStylePr>
    <w:tblStylePr w:type="neCell">
      <w:rPr>
        <w:color w:val="000000" w:themeColor="text1"/>
      </w:rPr>
    </w:tblStylePr>
    <w:tblStylePr w:type="nwCell">
      <w:rPr>
        <w:color w:val="000000" w:themeColor="text1"/>
      </w:rPr>
    </w:tblStylePr>
  </w:style>
  <w:style w:type="character" w:customStyle="1" w:styleId="Anmerkungsreferenz">
    <w:name w:val="Anmerkungsreferenz"/>
    <w:basedOn w:val="Absatz-Standardschriftart"/>
    <w:uiPriority w:val="99"/>
    <w:semiHidden/>
    <w:unhideWhenUsed/>
    <w:rPr>
      <w:sz w:val="16"/>
    </w:rPr>
  </w:style>
  <w:style w:type="paragraph" w:customStyle="1" w:styleId="Anmerkungstext">
    <w:name w:val="Anmerkungstext"/>
    <w:basedOn w:val="Standard"/>
    <w:link w:val="Kommentartextzeichen"/>
    <w:uiPriority w:val="99"/>
    <w:semiHidden/>
    <w:unhideWhenUsed/>
    <w:pPr>
      <w:spacing w:line="240" w:lineRule="auto"/>
    </w:pPr>
  </w:style>
  <w:style w:type="character" w:customStyle="1" w:styleId="Kommentartextzeichen">
    <w:name w:val="Kommentartextzeichen"/>
    <w:basedOn w:val="Absatz-Standardschriftart"/>
    <w:link w:val="Anmerkungstext"/>
    <w:uiPriority w:val="99"/>
    <w:semiHidden/>
    <w:rPr>
      <w:sz w:val="20"/>
    </w:rPr>
  </w:style>
  <w:style w:type="paragraph" w:customStyle="1" w:styleId="Anmerkungsthema">
    <w:name w:val="Anmerkungsthema"/>
    <w:basedOn w:val="Anmerkungstext"/>
    <w:next w:val="Anmerkungstext"/>
    <w:link w:val="KommentarthemaZeichen"/>
    <w:uiPriority w:val="99"/>
    <w:semiHidden/>
    <w:unhideWhenUsed/>
    <w:rPr>
      <w:b/>
      <w:bCs/>
    </w:rPr>
  </w:style>
  <w:style w:type="character" w:customStyle="1" w:styleId="KommentarthemaZeichen">
    <w:name w:val="Kommentarthema;Zeichen"/>
    <w:basedOn w:val="Kommentartextzeichen"/>
    <w:link w:val="Anmerkungsthema"/>
    <w:uiPriority w:val="99"/>
    <w:semiHidden/>
    <w:rPr>
      <w:b/>
      <w:bCs/>
      <w:sz w:val="20"/>
    </w:rPr>
  </w:style>
  <w:style w:type="table" w:styleId="DunkleListe">
    <w:name w:val="Dark List"/>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customStyle="1" w:styleId="DunkleListeAkzent1">
    <w:name w:val="Dunkle Liste;Akzent 1"/>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7E97A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94B5A"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77188"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77188" w:themeFill="accent1" w:themeFillShade="BF"/>
      </w:tcPr>
    </w:tblStylePr>
    <w:tblStylePr w:type="band1Vert">
      <w:tblPr/>
      <w:tcPr>
        <w:tcBorders>
          <w:top w:val="nil"/>
          <w:left w:val="nil"/>
          <w:bottom w:val="nil"/>
          <w:right w:val="nil"/>
          <w:insideH w:val="nil"/>
          <w:insideV w:val="nil"/>
        </w:tcBorders>
        <w:shd w:val="clear" w:color="auto" w:fill="577188" w:themeFill="accent1" w:themeFillShade="BF"/>
      </w:tcPr>
    </w:tblStylePr>
    <w:tblStylePr w:type="band1Horz">
      <w:tblPr/>
      <w:tcPr>
        <w:tcBorders>
          <w:top w:val="nil"/>
          <w:left w:val="nil"/>
          <w:bottom w:val="nil"/>
          <w:right w:val="nil"/>
          <w:insideH w:val="nil"/>
          <w:insideV w:val="nil"/>
        </w:tcBorders>
        <w:shd w:val="clear" w:color="auto" w:fill="577188" w:themeFill="accent1" w:themeFillShade="BF"/>
      </w:tcPr>
    </w:tblStylePr>
  </w:style>
  <w:style w:type="table" w:customStyle="1" w:styleId="DunkleListeAkzent2">
    <w:name w:val="Dunkle Liste;Akzent 2"/>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C8E60"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14424"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AA6736"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AA6736" w:themeFill="accent2" w:themeFillShade="BF"/>
      </w:tcPr>
    </w:tblStylePr>
    <w:tblStylePr w:type="band1Vert">
      <w:tblPr/>
      <w:tcPr>
        <w:tcBorders>
          <w:top w:val="nil"/>
          <w:left w:val="nil"/>
          <w:bottom w:val="nil"/>
          <w:right w:val="nil"/>
          <w:insideH w:val="nil"/>
          <w:insideV w:val="nil"/>
        </w:tcBorders>
        <w:shd w:val="clear" w:color="auto" w:fill="AA6736" w:themeFill="accent2" w:themeFillShade="BF"/>
      </w:tcPr>
    </w:tblStylePr>
    <w:tblStylePr w:type="band1Horz">
      <w:tblPr/>
      <w:tcPr>
        <w:tcBorders>
          <w:top w:val="nil"/>
          <w:left w:val="nil"/>
          <w:bottom w:val="nil"/>
          <w:right w:val="nil"/>
          <w:insideH w:val="nil"/>
          <w:insideV w:val="nil"/>
        </w:tcBorders>
        <w:shd w:val="clear" w:color="auto" w:fill="AA6736" w:themeFill="accent2" w:themeFillShade="BF"/>
      </w:tcPr>
    </w:tblStylePr>
  </w:style>
  <w:style w:type="table" w:customStyle="1" w:styleId="DunkleListeAkzent3">
    <w:name w:val="Dunkle Liste;Akzent 3"/>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7A6A60"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C342F"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5B4F47"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5B4F47" w:themeFill="accent3" w:themeFillShade="BF"/>
      </w:tcPr>
    </w:tblStylePr>
    <w:tblStylePr w:type="band1Vert">
      <w:tblPr/>
      <w:tcPr>
        <w:tcBorders>
          <w:top w:val="nil"/>
          <w:left w:val="nil"/>
          <w:bottom w:val="nil"/>
          <w:right w:val="nil"/>
          <w:insideH w:val="nil"/>
          <w:insideV w:val="nil"/>
        </w:tcBorders>
        <w:shd w:val="clear" w:color="auto" w:fill="5B4F47" w:themeFill="accent3" w:themeFillShade="BF"/>
      </w:tcPr>
    </w:tblStylePr>
    <w:tblStylePr w:type="band1Horz">
      <w:tblPr/>
      <w:tcPr>
        <w:tcBorders>
          <w:top w:val="nil"/>
          <w:left w:val="nil"/>
          <w:bottom w:val="nil"/>
          <w:right w:val="nil"/>
          <w:insideH w:val="nil"/>
          <w:insideV w:val="nil"/>
        </w:tcBorders>
        <w:shd w:val="clear" w:color="auto" w:fill="5B4F47" w:themeFill="accent3" w:themeFillShade="BF"/>
      </w:tcPr>
    </w:tblStylePr>
  </w:style>
  <w:style w:type="table" w:customStyle="1" w:styleId="DunkleListeAkzent4">
    <w:name w:val="Dunkle Liste;Akzent 4"/>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B4936D"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E493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E6E49"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E6E49" w:themeFill="accent4" w:themeFillShade="BF"/>
      </w:tcPr>
    </w:tblStylePr>
    <w:tblStylePr w:type="band1Vert">
      <w:tblPr/>
      <w:tcPr>
        <w:tcBorders>
          <w:top w:val="nil"/>
          <w:left w:val="nil"/>
          <w:bottom w:val="nil"/>
          <w:right w:val="nil"/>
          <w:insideH w:val="nil"/>
          <w:insideV w:val="nil"/>
        </w:tcBorders>
        <w:shd w:val="clear" w:color="auto" w:fill="8E6E49" w:themeFill="accent4" w:themeFillShade="BF"/>
      </w:tcPr>
    </w:tblStylePr>
    <w:tblStylePr w:type="band1Horz">
      <w:tblPr/>
      <w:tcPr>
        <w:tcBorders>
          <w:top w:val="nil"/>
          <w:left w:val="nil"/>
          <w:bottom w:val="nil"/>
          <w:right w:val="nil"/>
          <w:insideH w:val="nil"/>
          <w:insideV w:val="nil"/>
        </w:tcBorders>
        <w:shd w:val="clear" w:color="auto" w:fill="8E6E49" w:themeFill="accent4" w:themeFillShade="BF"/>
      </w:tcPr>
    </w:tblStylePr>
  </w:style>
  <w:style w:type="table" w:customStyle="1" w:styleId="DunkleListeAkzent5">
    <w:name w:val="Dunkle Liste;Akzent 5"/>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67787B"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33B3D"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4D595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4D595B" w:themeFill="accent5" w:themeFillShade="BF"/>
      </w:tcPr>
    </w:tblStylePr>
    <w:tblStylePr w:type="band1Vert">
      <w:tblPr/>
      <w:tcPr>
        <w:tcBorders>
          <w:top w:val="nil"/>
          <w:left w:val="nil"/>
          <w:bottom w:val="nil"/>
          <w:right w:val="nil"/>
          <w:insideH w:val="nil"/>
          <w:insideV w:val="nil"/>
        </w:tcBorders>
        <w:shd w:val="clear" w:color="auto" w:fill="4D595B" w:themeFill="accent5" w:themeFillShade="BF"/>
      </w:tcPr>
    </w:tblStylePr>
    <w:tblStylePr w:type="band1Horz">
      <w:tblPr/>
      <w:tcPr>
        <w:tcBorders>
          <w:top w:val="nil"/>
          <w:left w:val="nil"/>
          <w:bottom w:val="nil"/>
          <w:right w:val="nil"/>
          <w:insideH w:val="nil"/>
          <w:insideV w:val="nil"/>
        </w:tcBorders>
        <w:shd w:val="clear" w:color="auto" w:fill="4D595B" w:themeFill="accent5" w:themeFillShade="BF"/>
      </w:tcPr>
    </w:tblStylePr>
  </w:style>
  <w:style w:type="table" w:customStyle="1" w:styleId="DunkleListeAkzent6">
    <w:name w:val="Dunkle Liste;Akzent 6"/>
    <w:basedOn w:val="NormaleTabelle"/>
    <w:uiPriority w:val="7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D936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493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776E51"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776E51" w:themeFill="accent6" w:themeFillShade="BF"/>
      </w:tcPr>
    </w:tblStylePr>
    <w:tblStylePr w:type="band1Vert">
      <w:tblPr/>
      <w:tcPr>
        <w:tcBorders>
          <w:top w:val="nil"/>
          <w:left w:val="nil"/>
          <w:bottom w:val="nil"/>
          <w:right w:val="nil"/>
          <w:insideH w:val="nil"/>
          <w:insideV w:val="nil"/>
        </w:tcBorders>
        <w:shd w:val="clear" w:color="auto" w:fill="776E51" w:themeFill="accent6" w:themeFillShade="BF"/>
      </w:tcPr>
    </w:tblStylePr>
    <w:tblStylePr w:type="band1Horz">
      <w:tblPr/>
      <w:tcPr>
        <w:tcBorders>
          <w:top w:val="nil"/>
          <w:left w:val="nil"/>
          <w:bottom w:val="nil"/>
          <w:right w:val="nil"/>
          <w:insideH w:val="nil"/>
          <w:insideV w:val="nil"/>
        </w:tcBorders>
        <w:shd w:val="clear" w:color="auto" w:fill="776E51" w:themeFill="accent6" w:themeFillShade="BF"/>
      </w:tcPr>
    </w:tblStylePr>
  </w:style>
  <w:style w:type="paragraph" w:styleId="Datum">
    <w:name w:val="Date"/>
    <w:basedOn w:val="Standard"/>
    <w:next w:val="Standard"/>
    <w:link w:val="DatumZchn"/>
    <w:uiPriority w:val="99"/>
    <w:semiHidden/>
    <w:unhideWhenUsed/>
  </w:style>
  <w:style w:type="character" w:customStyle="1" w:styleId="DatumZchn">
    <w:name w:val="Datum Zchn"/>
    <w:basedOn w:val="Absatz-Standardschriftart"/>
    <w:link w:val="Datum"/>
    <w:uiPriority w:val="99"/>
    <w:semiHidden/>
  </w:style>
  <w:style w:type="paragraph" w:styleId="Dokumentstruktur">
    <w:name w:val="Document Map"/>
    <w:basedOn w:val="Standard"/>
    <w:link w:val="DokumentstrukturZchn"/>
    <w:uiPriority w:val="99"/>
    <w:semiHidden/>
    <w:unhideWhenUsed/>
    <w:pPr>
      <w:spacing w:after="0" w:line="240" w:lineRule="auto"/>
    </w:pPr>
    <w:rPr>
      <w:rFonts w:ascii="Tahoma" w:hAnsi="Tahoma" w:cs="Tahoma"/>
      <w:sz w:val="16"/>
    </w:rPr>
  </w:style>
  <w:style w:type="character" w:customStyle="1" w:styleId="DokumentstrukturZchn">
    <w:name w:val="Dokumentstruktur Zchn"/>
    <w:basedOn w:val="Absatz-Standardschriftart"/>
    <w:link w:val="Dokumentstruktur"/>
    <w:uiPriority w:val="99"/>
    <w:semiHidden/>
    <w:rPr>
      <w:rFonts w:ascii="Tahoma" w:hAnsi="Tahoma" w:cs="Tahoma"/>
      <w:sz w:val="16"/>
    </w:rPr>
  </w:style>
  <w:style w:type="paragraph" w:styleId="E-Mail-Signatur">
    <w:name w:val="E-mail Signature"/>
    <w:basedOn w:val="Standard"/>
    <w:link w:val="E-Mail-SignaturZchn"/>
    <w:uiPriority w:val="99"/>
    <w:semiHidden/>
    <w:unhideWhenUsed/>
    <w:pPr>
      <w:spacing w:after="0" w:line="240" w:lineRule="auto"/>
    </w:pPr>
  </w:style>
  <w:style w:type="character" w:customStyle="1" w:styleId="E-Mail-SignaturZchn">
    <w:name w:val="E-Mail-Signatur Zchn"/>
    <w:basedOn w:val="Absatz-Standardschriftart"/>
    <w:link w:val="E-Mail-Signatur"/>
    <w:uiPriority w:val="99"/>
    <w:semiHidden/>
  </w:style>
  <w:style w:type="character" w:styleId="Hervorhebung">
    <w:name w:val="Emphasis"/>
    <w:basedOn w:val="Absatz-Standardschriftart"/>
    <w:uiPriority w:val="20"/>
    <w:semiHidden/>
    <w:unhideWhenUsed/>
    <w:rPr>
      <w:i/>
      <w:iCs/>
    </w:rPr>
  </w:style>
  <w:style w:type="character" w:styleId="Endnotenzeichen">
    <w:name w:val="endnote reference"/>
    <w:basedOn w:val="Absatz-Standardschriftart"/>
    <w:uiPriority w:val="99"/>
    <w:semiHidden/>
    <w:unhideWhenUsed/>
    <w:rPr>
      <w:vertAlign w:val="superscript"/>
    </w:rPr>
  </w:style>
  <w:style w:type="paragraph" w:styleId="Endnotentext">
    <w:name w:val="endnote text"/>
    <w:basedOn w:val="Standard"/>
    <w:link w:val="EndnotentextZchn"/>
    <w:uiPriority w:val="99"/>
    <w:semiHidden/>
    <w:unhideWhenUsed/>
    <w:pPr>
      <w:spacing w:after="0" w:line="240" w:lineRule="auto"/>
    </w:pPr>
  </w:style>
  <w:style w:type="character" w:customStyle="1" w:styleId="EndnotentextZchn">
    <w:name w:val="Endnotentext Zchn"/>
    <w:basedOn w:val="Absatz-Standardschriftart"/>
    <w:link w:val="Endnotentext"/>
    <w:uiPriority w:val="99"/>
    <w:semiHidden/>
    <w:rPr>
      <w:sz w:val="20"/>
    </w:rPr>
  </w:style>
  <w:style w:type="paragraph" w:styleId="Umschlagadresse">
    <w:name w:val="envelope address"/>
    <w:basedOn w:val="Standard"/>
    <w:uiPriority w:val="99"/>
    <w:semiHidden/>
    <w:unhideWhenUsed/>
    <w:pPr>
      <w:framePr w:w="7920" w:h="1980" w:hRule="exact" w:hSpace="180" w:wrap="auto" w:hAnchor="page" w:xAlign="center" w:yAlign="bottom"/>
      <w:spacing w:after="0" w:line="240" w:lineRule="auto"/>
      <w:ind w:left="2880"/>
    </w:pPr>
    <w:rPr>
      <w:rFonts w:asciiTheme="majorHAnsi" w:eastAsiaTheme="majorEastAsia" w:hAnsiTheme="majorHAnsi" w:cstheme="majorBidi"/>
      <w:sz w:val="24"/>
    </w:rPr>
  </w:style>
  <w:style w:type="paragraph" w:styleId="Umschlagabsenderadresse">
    <w:name w:val="envelope return"/>
    <w:basedOn w:val="Standard"/>
    <w:uiPriority w:val="99"/>
    <w:semiHidden/>
    <w:unhideWhenUsed/>
    <w:pPr>
      <w:spacing w:after="0" w:line="240" w:lineRule="auto"/>
    </w:pPr>
    <w:rPr>
      <w:rFonts w:asciiTheme="majorHAnsi" w:eastAsiaTheme="majorEastAsia" w:hAnsiTheme="majorHAnsi" w:cstheme="majorBidi"/>
    </w:rPr>
  </w:style>
  <w:style w:type="character" w:customStyle="1" w:styleId="BesuchterHyperlink">
    <w:name w:val="Besuchter Hyperlink"/>
    <w:basedOn w:val="Absatz-Standardschriftart"/>
    <w:uiPriority w:val="99"/>
    <w:semiHidden/>
    <w:unhideWhenUsed/>
    <w:rPr>
      <w:color w:val="969696" w:themeColor="followedHyperlink"/>
      <w:u w:val="single"/>
    </w:rPr>
  </w:style>
  <w:style w:type="character" w:styleId="Funotenzeichen">
    <w:name w:val="footnote reference"/>
    <w:basedOn w:val="Absatz-Standardschriftart"/>
    <w:uiPriority w:val="99"/>
    <w:semiHidden/>
    <w:unhideWhenUsed/>
    <w:rPr>
      <w:vertAlign w:val="superscript"/>
    </w:rPr>
  </w:style>
  <w:style w:type="paragraph" w:styleId="Funotentext">
    <w:name w:val="footnote text"/>
    <w:basedOn w:val="Standard"/>
    <w:link w:val="FunotentextZchn"/>
    <w:uiPriority w:val="99"/>
    <w:semiHidden/>
    <w:unhideWhenUsed/>
    <w:pPr>
      <w:spacing w:after="0" w:line="240" w:lineRule="auto"/>
    </w:pPr>
  </w:style>
  <w:style w:type="character" w:customStyle="1" w:styleId="FunotentextZchn">
    <w:name w:val="Fußnotentext Zchn"/>
    <w:basedOn w:val="Absatz-Standardschriftart"/>
    <w:link w:val="Funotentext"/>
    <w:uiPriority w:val="99"/>
    <w:semiHidden/>
    <w:rPr>
      <w:sz w:val="20"/>
    </w:rPr>
  </w:style>
  <w:style w:type="character" w:customStyle="1" w:styleId="berschrift3Zchn">
    <w:name w:val="Überschrift 3 Zchn"/>
    <w:basedOn w:val="Absatz-Standardschriftart"/>
    <w:link w:val="berschrift3"/>
    <w:uiPriority w:val="1"/>
    <w:rPr>
      <w:rFonts w:asciiTheme="majorHAnsi" w:eastAsiaTheme="majorEastAsia" w:hAnsiTheme="majorHAnsi" w:cstheme="majorBidi"/>
      <w:b/>
      <w:bCs/>
      <w:color w:val="7E97AD" w:themeColor="accent1"/>
      <w:kern w:val="20"/>
      <w14:ligatures w14:val="standardContextual"/>
    </w:rPr>
  </w:style>
  <w:style w:type="character" w:customStyle="1" w:styleId="berschrift4Zchn">
    <w:name w:val="Überschrift 4 Zchn"/>
    <w:basedOn w:val="Absatz-Standardschriftart"/>
    <w:link w:val="berschrift4"/>
    <w:uiPriority w:val="18"/>
    <w:semiHidden/>
    <w:rPr>
      <w:rFonts w:asciiTheme="majorHAnsi" w:eastAsiaTheme="majorEastAsia" w:hAnsiTheme="majorHAnsi" w:cstheme="majorBidi"/>
      <w:b/>
      <w:bCs/>
      <w:i/>
      <w:iCs/>
      <w:color w:val="7E97AD" w:themeColor="accent1"/>
      <w:kern w:val="20"/>
    </w:rPr>
  </w:style>
  <w:style w:type="character" w:customStyle="1" w:styleId="berschrift5Zchn">
    <w:name w:val="Überschrift 5 Zchn"/>
    <w:basedOn w:val="Absatz-Standardschriftart"/>
    <w:link w:val="berschrift5"/>
    <w:uiPriority w:val="18"/>
    <w:semiHidden/>
    <w:rPr>
      <w:rFonts w:asciiTheme="majorHAnsi" w:eastAsiaTheme="majorEastAsia" w:hAnsiTheme="majorHAnsi" w:cstheme="majorBidi"/>
      <w:color w:val="394B5A" w:themeColor="accent1" w:themeShade="7F"/>
      <w:kern w:val="20"/>
    </w:rPr>
  </w:style>
  <w:style w:type="character" w:customStyle="1" w:styleId="berschrift6Zchn">
    <w:name w:val="Überschrift 6 Zchn"/>
    <w:basedOn w:val="Absatz-Standardschriftart"/>
    <w:link w:val="berschrift6"/>
    <w:uiPriority w:val="18"/>
    <w:semiHidden/>
    <w:rPr>
      <w:rFonts w:asciiTheme="majorHAnsi" w:eastAsiaTheme="majorEastAsia" w:hAnsiTheme="majorHAnsi" w:cstheme="majorBidi"/>
      <w:i/>
      <w:iCs/>
      <w:color w:val="394B5A" w:themeColor="accent1" w:themeShade="7F"/>
      <w:kern w:val="20"/>
    </w:rPr>
  </w:style>
  <w:style w:type="character" w:customStyle="1" w:styleId="berschrift7Zchn">
    <w:name w:val="Überschrift 7 Zchn"/>
    <w:basedOn w:val="Absatz-Standardschriftart"/>
    <w:link w:val="berschrift7"/>
    <w:uiPriority w:val="18"/>
    <w:semiHidden/>
    <w:rPr>
      <w:rFonts w:asciiTheme="majorHAnsi" w:eastAsiaTheme="majorEastAsia" w:hAnsiTheme="majorHAnsi" w:cstheme="majorBidi"/>
      <w:i/>
      <w:iCs/>
      <w:color w:val="404040" w:themeColor="text1" w:themeTint="BF"/>
      <w:kern w:val="20"/>
    </w:rPr>
  </w:style>
  <w:style w:type="character" w:customStyle="1" w:styleId="berschrift8Zchn">
    <w:name w:val="Überschrift 8 Zchn"/>
    <w:basedOn w:val="Absatz-Standardschriftart"/>
    <w:link w:val="berschrift8"/>
    <w:uiPriority w:val="18"/>
    <w:semiHidden/>
    <w:rPr>
      <w:rFonts w:asciiTheme="majorHAnsi" w:eastAsiaTheme="majorEastAsia" w:hAnsiTheme="majorHAnsi" w:cstheme="majorBidi"/>
      <w:color w:val="404040" w:themeColor="text1" w:themeTint="BF"/>
      <w:kern w:val="20"/>
    </w:rPr>
  </w:style>
  <w:style w:type="character" w:customStyle="1" w:styleId="berschrift9Zchn">
    <w:name w:val="Überschrift 9 Zchn"/>
    <w:basedOn w:val="Absatz-Standardschriftart"/>
    <w:link w:val="berschrift9"/>
    <w:uiPriority w:val="18"/>
    <w:semiHidden/>
    <w:rPr>
      <w:rFonts w:asciiTheme="majorHAnsi" w:eastAsiaTheme="majorEastAsia" w:hAnsiTheme="majorHAnsi" w:cstheme="majorBidi"/>
      <w:i/>
      <w:iCs/>
      <w:color w:val="404040" w:themeColor="text1" w:themeTint="BF"/>
      <w:kern w:val="20"/>
    </w:rPr>
  </w:style>
  <w:style w:type="character" w:styleId="HTMLAkronym">
    <w:name w:val="HTML Acronym"/>
    <w:basedOn w:val="Absatz-Standardschriftart"/>
    <w:uiPriority w:val="99"/>
    <w:semiHidden/>
    <w:unhideWhenUsed/>
  </w:style>
  <w:style w:type="paragraph" w:styleId="HTMLAdresse">
    <w:name w:val="HTML Address"/>
    <w:basedOn w:val="Standard"/>
    <w:link w:val="HTMLAdresseZchn"/>
    <w:uiPriority w:val="99"/>
    <w:semiHidden/>
    <w:unhideWhenUsed/>
    <w:pPr>
      <w:spacing w:after="0" w:line="240" w:lineRule="auto"/>
    </w:pPr>
    <w:rPr>
      <w:i/>
      <w:iCs/>
    </w:rPr>
  </w:style>
  <w:style w:type="character" w:customStyle="1" w:styleId="HTMLAdresseZchn">
    <w:name w:val="HTML Adresse Zchn"/>
    <w:basedOn w:val="Absatz-Standardschriftart"/>
    <w:link w:val="HTMLAdresse"/>
    <w:uiPriority w:val="99"/>
    <w:semiHidden/>
    <w:rPr>
      <w:i/>
      <w:iCs/>
    </w:rPr>
  </w:style>
  <w:style w:type="character" w:styleId="HTMLZitat">
    <w:name w:val="HTML Cite"/>
    <w:basedOn w:val="Absatz-Standardschriftart"/>
    <w:uiPriority w:val="99"/>
    <w:semiHidden/>
    <w:unhideWhenUsed/>
    <w:rPr>
      <w:i/>
      <w:iCs/>
    </w:rPr>
  </w:style>
  <w:style w:type="character" w:styleId="HTMLCode">
    <w:name w:val="HTML Code"/>
    <w:basedOn w:val="Absatz-Standardschriftart"/>
    <w:uiPriority w:val="99"/>
    <w:semiHidden/>
    <w:unhideWhenUsed/>
    <w:rPr>
      <w:rFonts w:ascii="Consolas" w:hAnsi="Consolas" w:cs="Consolas"/>
      <w:sz w:val="20"/>
    </w:rPr>
  </w:style>
  <w:style w:type="character" w:styleId="HTMLDefinition">
    <w:name w:val="HTML Definition"/>
    <w:basedOn w:val="Absatz-Standardschriftart"/>
    <w:uiPriority w:val="99"/>
    <w:semiHidden/>
    <w:unhideWhenUsed/>
    <w:rPr>
      <w:i/>
      <w:iCs/>
    </w:rPr>
  </w:style>
  <w:style w:type="character" w:styleId="HTMLTastatur">
    <w:name w:val="HTML Keyboard"/>
    <w:basedOn w:val="Absatz-Standardschriftart"/>
    <w:uiPriority w:val="99"/>
    <w:semiHidden/>
    <w:unhideWhenUsed/>
    <w:rPr>
      <w:rFonts w:ascii="Consolas" w:hAnsi="Consolas" w:cs="Consolas"/>
      <w:sz w:val="20"/>
    </w:rPr>
  </w:style>
  <w:style w:type="paragraph" w:styleId="HTMLVorformatiert">
    <w:name w:val="HTML Preformatted"/>
    <w:basedOn w:val="Standard"/>
    <w:link w:val="HTMLVorformatiertZchn"/>
    <w:uiPriority w:val="99"/>
    <w:semiHidden/>
    <w:unhideWhenUsed/>
    <w:pPr>
      <w:spacing w:after="0" w:line="240" w:lineRule="auto"/>
    </w:pPr>
    <w:rPr>
      <w:rFonts w:ascii="Consolas" w:hAnsi="Consolas" w:cs="Consolas"/>
    </w:rPr>
  </w:style>
  <w:style w:type="character" w:customStyle="1" w:styleId="HTMLVorformatiertZchn">
    <w:name w:val="HTML Vorformatiert Zchn"/>
    <w:basedOn w:val="Absatz-Standardschriftart"/>
    <w:link w:val="HTMLVorformatiert"/>
    <w:uiPriority w:val="99"/>
    <w:semiHidden/>
    <w:rPr>
      <w:rFonts w:ascii="Consolas" w:hAnsi="Consolas" w:cs="Consolas"/>
      <w:sz w:val="20"/>
    </w:rPr>
  </w:style>
  <w:style w:type="character" w:styleId="HTMLBeispiel">
    <w:name w:val="HTML Sample"/>
    <w:basedOn w:val="Absatz-Standardschriftart"/>
    <w:uiPriority w:val="99"/>
    <w:semiHidden/>
    <w:unhideWhenUsed/>
    <w:rPr>
      <w:rFonts w:ascii="Consolas" w:hAnsi="Consolas" w:cs="Consolas"/>
      <w:sz w:val="24"/>
    </w:rPr>
  </w:style>
  <w:style w:type="character" w:styleId="HTMLSchreibmaschine">
    <w:name w:val="HTML Typewriter"/>
    <w:basedOn w:val="Absatz-Standardschriftart"/>
    <w:uiPriority w:val="99"/>
    <w:semiHidden/>
    <w:unhideWhenUsed/>
    <w:rPr>
      <w:rFonts w:ascii="Consolas" w:hAnsi="Consolas" w:cs="Consolas"/>
      <w:sz w:val="20"/>
    </w:rPr>
  </w:style>
  <w:style w:type="character" w:styleId="HTMLVariable">
    <w:name w:val="HTML Variable"/>
    <w:basedOn w:val="Absatz-Standardschriftart"/>
    <w:uiPriority w:val="99"/>
    <w:semiHidden/>
    <w:unhideWhenUsed/>
    <w:rPr>
      <w:i/>
      <w:iCs/>
    </w:rPr>
  </w:style>
  <w:style w:type="character" w:styleId="Hyperlink">
    <w:name w:val="Hyperlink"/>
    <w:basedOn w:val="Absatz-Standardschriftart"/>
    <w:uiPriority w:val="99"/>
    <w:unhideWhenUsed/>
    <w:rPr>
      <w:color w:val="646464" w:themeColor="hyperlink"/>
      <w:u w:val="single"/>
    </w:rPr>
  </w:style>
  <w:style w:type="paragraph" w:styleId="Index1">
    <w:name w:val="index 1"/>
    <w:basedOn w:val="Standard"/>
    <w:next w:val="Standard"/>
    <w:autoRedefine/>
    <w:uiPriority w:val="99"/>
    <w:semiHidden/>
    <w:unhideWhenUsed/>
    <w:pPr>
      <w:spacing w:after="0" w:line="240" w:lineRule="auto"/>
      <w:ind w:left="220" w:hanging="220"/>
    </w:pPr>
  </w:style>
  <w:style w:type="paragraph" w:styleId="Index2">
    <w:name w:val="index 2"/>
    <w:basedOn w:val="Standard"/>
    <w:next w:val="Standard"/>
    <w:autoRedefine/>
    <w:uiPriority w:val="99"/>
    <w:semiHidden/>
    <w:unhideWhenUsed/>
    <w:pPr>
      <w:spacing w:after="0" w:line="240" w:lineRule="auto"/>
      <w:ind w:left="440" w:hanging="220"/>
    </w:pPr>
  </w:style>
  <w:style w:type="paragraph" w:styleId="Index3">
    <w:name w:val="index 3"/>
    <w:basedOn w:val="Standard"/>
    <w:next w:val="Standard"/>
    <w:autoRedefine/>
    <w:uiPriority w:val="99"/>
    <w:semiHidden/>
    <w:unhideWhenUsed/>
    <w:pPr>
      <w:spacing w:after="0" w:line="240" w:lineRule="auto"/>
      <w:ind w:left="660" w:hanging="220"/>
    </w:pPr>
  </w:style>
  <w:style w:type="paragraph" w:styleId="Index4">
    <w:name w:val="index 4"/>
    <w:basedOn w:val="Standard"/>
    <w:next w:val="Standard"/>
    <w:autoRedefine/>
    <w:uiPriority w:val="99"/>
    <w:semiHidden/>
    <w:unhideWhenUsed/>
    <w:pPr>
      <w:spacing w:after="0" w:line="240" w:lineRule="auto"/>
      <w:ind w:left="880" w:hanging="220"/>
    </w:pPr>
  </w:style>
  <w:style w:type="paragraph" w:styleId="Index5">
    <w:name w:val="index 5"/>
    <w:basedOn w:val="Standard"/>
    <w:next w:val="Standard"/>
    <w:autoRedefine/>
    <w:uiPriority w:val="99"/>
    <w:semiHidden/>
    <w:unhideWhenUsed/>
    <w:pPr>
      <w:spacing w:after="0" w:line="240" w:lineRule="auto"/>
      <w:ind w:left="1100" w:hanging="220"/>
    </w:pPr>
  </w:style>
  <w:style w:type="paragraph" w:styleId="Index6">
    <w:name w:val="index 6"/>
    <w:basedOn w:val="Standard"/>
    <w:next w:val="Standard"/>
    <w:autoRedefine/>
    <w:uiPriority w:val="99"/>
    <w:semiHidden/>
    <w:unhideWhenUsed/>
    <w:pPr>
      <w:spacing w:after="0" w:line="240" w:lineRule="auto"/>
      <w:ind w:left="1320" w:hanging="220"/>
    </w:pPr>
  </w:style>
  <w:style w:type="paragraph" w:styleId="Index7">
    <w:name w:val="index 7"/>
    <w:basedOn w:val="Standard"/>
    <w:next w:val="Standard"/>
    <w:autoRedefine/>
    <w:uiPriority w:val="99"/>
    <w:semiHidden/>
    <w:unhideWhenUsed/>
    <w:pPr>
      <w:spacing w:after="0" w:line="240" w:lineRule="auto"/>
      <w:ind w:left="1540" w:hanging="220"/>
    </w:pPr>
  </w:style>
  <w:style w:type="paragraph" w:styleId="Index8">
    <w:name w:val="index 8"/>
    <w:basedOn w:val="Standard"/>
    <w:next w:val="Standard"/>
    <w:autoRedefine/>
    <w:uiPriority w:val="99"/>
    <w:semiHidden/>
    <w:unhideWhenUsed/>
    <w:pPr>
      <w:spacing w:after="0" w:line="240" w:lineRule="auto"/>
      <w:ind w:left="1760" w:hanging="220"/>
    </w:pPr>
  </w:style>
  <w:style w:type="paragraph" w:styleId="Index9">
    <w:name w:val="index 9"/>
    <w:basedOn w:val="Standard"/>
    <w:next w:val="Standard"/>
    <w:autoRedefine/>
    <w:uiPriority w:val="99"/>
    <w:semiHidden/>
    <w:unhideWhenUsed/>
    <w:pPr>
      <w:spacing w:after="0" w:line="240" w:lineRule="auto"/>
      <w:ind w:left="1980" w:hanging="220"/>
    </w:pPr>
  </w:style>
  <w:style w:type="paragraph" w:styleId="Indexberschrift">
    <w:name w:val="index heading"/>
    <w:basedOn w:val="Standard"/>
    <w:next w:val="Index1"/>
    <w:uiPriority w:val="99"/>
    <w:semiHidden/>
    <w:unhideWhenUsed/>
    <w:rPr>
      <w:rFonts w:asciiTheme="majorHAnsi" w:eastAsiaTheme="majorEastAsia" w:hAnsiTheme="majorHAnsi" w:cstheme="majorBidi"/>
      <w:b/>
      <w:bCs/>
    </w:rPr>
  </w:style>
  <w:style w:type="character" w:styleId="IntensiveHervorhebung">
    <w:name w:val="Intense Emphasis"/>
    <w:basedOn w:val="Absatz-Standardschriftart"/>
    <w:uiPriority w:val="21"/>
    <w:semiHidden/>
    <w:unhideWhenUsed/>
    <w:rPr>
      <w:b/>
      <w:bCs/>
      <w:i/>
      <w:iCs/>
      <w:color w:val="7E97AD" w:themeColor="accent1"/>
    </w:rPr>
  </w:style>
  <w:style w:type="paragraph" w:styleId="IntensivesZitat">
    <w:name w:val="Intense Quote"/>
    <w:basedOn w:val="Standard"/>
    <w:next w:val="Standard"/>
    <w:link w:val="IntensivesZitatZchn"/>
    <w:uiPriority w:val="30"/>
    <w:semiHidden/>
    <w:unhideWhenUsed/>
    <w:pPr>
      <w:pBdr>
        <w:bottom w:val="single" w:sz="4" w:space="4" w:color="7E97AD" w:themeColor="accent1"/>
      </w:pBdr>
      <w:spacing w:before="200" w:after="280"/>
      <w:ind w:left="936" w:right="936"/>
    </w:pPr>
    <w:rPr>
      <w:b/>
      <w:bCs/>
      <w:i/>
      <w:iCs/>
      <w:color w:val="7E97AD" w:themeColor="accent1"/>
    </w:rPr>
  </w:style>
  <w:style w:type="character" w:customStyle="1" w:styleId="IntensivesZitatZchn">
    <w:name w:val="Intensives Zitat Zchn"/>
    <w:basedOn w:val="Absatz-Standardschriftart"/>
    <w:link w:val="IntensivesZitat"/>
    <w:uiPriority w:val="30"/>
    <w:semiHidden/>
    <w:rPr>
      <w:b/>
      <w:bCs/>
      <w:i/>
      <w:iCs/>
      <w:color w:val="7E97AD" w:themeColor="accent1"/>
    </w:rPr>
  </w:style>
  <w:style w:type="character" w:styleId="IntensiverVerweis">
    <w:name w:val="Intense Reference"/>
    <w:basedOn w:val="Absatz-Standardschriftart"/>
    <w:uiPriority w:val="32"/>
    <w:semiHidden/>
    <w:unhideWhenUsed/>
    <w:rPr>
      <w:b/>
      <w:bCs/>
      <w:smallCaps/>
      <w:color w:val="CC8E60" w:themeColor="accent2"/>
      <w:spacing w:val="5"/>
      <w:u w:val="single"/>
    </w:rPr>
  </w:style>
  <w:style w:type="table" w:styleId="HellesRaster">
    <w:name w:val="Light Grid"/>
    <w:basedOn w:val="NormaleTabelle"/>
    <w:uiPriority w:val="62"/>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HellesRasterAkzent1">
    <w:name w:val="Helles Raster;Akzent 1"/>
    <w:basedOn w:val="NormaleTabelle"/>
    <w:uiPriority w:val="62"/>
    <w:pPr>
      <w:spacing w:after="0" w:line="240" w:lineRule="auto"/>
    </w:p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18" w:space="0" w:color="7E97AD" w:themeColor="accent1"/>
          <w:right w:val="single" w:sz="8" w:space="0" w:color="7E97AD" w:themeColor="accent1"/>
          <w:insideH w:val="nil"/>
          <w:insideV w:val="single" w:sz="8" w:space="0" w:color="7E97A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insideH w:val="nil"/>
          <w:insideV w:val="single" w:sz="8" w:space="0" w:color="7E97A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shd w:val="clear" w:color="auto" w:fill="DFE5EA" w:themeFill="accent1" w:themeFillTint="3F"/>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shd w:val="clear" w:color="auto" w:fill="DFE5EA" w:themeFill="accent1" w:themeFillTint="3F"/>
      </w:tcPr>
    </w:tblStylePr>
    <w:tblStylePr w:type="band2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tcPr>
    </w:tblStylePr>
  </w:style>
  <w:style w:type="table" w:customStyle="1" w:styleId="HellesRasterAkzent2">
    <w:name w:val="Helles Raster;Akzent 2"/>
    <w:basedOn w:val="NormaleTabelle"/>
    <w:uiPriority w:val="62"/>
    <w:pPr>
      <w:spacing w:after="0" w:line="240" w:lineRule="auto"/>
    </w:p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18" w:space="0" w:color="CC8E60" w:themeColor="accent2"/>
          <w:right w:val="single" w:sz="8" w:space="0" w:color="CC8E60" w:themeColor="accent2"/>
          <w:insideH w:val="nil"/>
          <w:insideV w:val="single" w:sz="8" w:space="0" w:color="CC8E6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insideH w:val="nil"/>
          <w:insideV w:val="single" w:sz="8" w:space="0" w:color="CC8E6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shd w:val="clear" w:color="auto" w:fill="F2E2D7" w:themeFill="accent2" w:themeFillTint="3F"/>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shd w:val="clear" w:color="auto" w:fill="F2E2D7" w:themeFill="accent2" w:themeFillTint="3F"/>
      </w:tcPr>
    </w:tblStylePr>
    <w:tblStylePr w:type="band2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tcPr>
    </w:tblStylePr>
  </w:style>
  <w:style w:type="table" w:customStyle="1" w:styleId="HellesRasterAkzent3">
    <w:name w:val="Helles Raster;Akzent 3"/>
    <w:basedOn w:val="NormaleTabelle"/>
    <w:uiPriority w:val="62"/>
    <w:pPr>
      <w:spacing w:after="0" w:line="240" w:lineRule="auto"/>
    </w:p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18" w:space="0" w:color="7A6A60" w:themeColor="accent3"/>
          <w:right w:val="single" w:sz="8" w:space="0" w:color="7A6A60" w:themeColor="accent3"/>
          <w:insideH w:val="nil"/>
          <w:insideV w:val="single" w:sz="8" w:space="0" w:color="7A6A6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insideH w:val="nil"/>
          <w:insideV w:val="single" w:sz="8" w:space="0" w:color="7A6A6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shd w:val="clear" w:color="auto" w:fill="DFD9D6" w:themeFill="accent3" w:themeFillTint="3F"/>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shd w:val="clear" w:color="auto" w:fill="DFD9D6" w:themeFill="accent3" w:themeFillTint="3F"/>
      </w:tcPr>
    </w:tblStylePr>
    <w:tblStylePr w:type="band2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tcPr>
    </w:tblStylePr>
  </w:style>
  <w:style w:type="table" w:customStyle="1" w:styleId="HellesRasterAkzent4">
    <w:name w:val="Helles Raster;Akzent 4"/>
    <w:basedOn w:val="NormaleTabelle"/>
    <w:uiPriority w:val="62"/>
    <w:pPr>
      <w:spacing w:after="0" w:line="240" w:lineRule="auto"/>
    </w:p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18" w:space="0" w:color="B4936D" w:themeColor="accent4"/>
          <w:right w:val="single" w:sz="8" w:space="0" w:color="B4936D" w:themeColor="accent4"/>
          <w:insideH w:val="nil"/>
          <w:insideV w:val="single" w:sz="8" w:space="0" w:color="B4936D"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insideH w:val="nil"/>
          <w:insideV w:val="single" w:sz="8" w:space="0" w:color="B4936D"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shd w:val="clear" w:color="auto" w:fill="ECE4DA" w:themeFill="accent4" w:themeFillTint="3F"/>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shd w:val="clear" w:color="auto" w:fill="ECE4DA" w:themeFill="accent4" w:themeFillTint="3F"/>
      </w:tcPr>
    </w:tblStylePr>
    <w:tblStylePr w:type="band2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tcPr>
    </w:tblStylePr>
  </w:style>
  <w:style w:type="table" w:customStyle="1" w:styleId="HellesRasterAkzent5">
    <w:name w:val="Helles Raster;Akzent 5"/>
    <w:basedOn w:val="NormaleTabelle"/>
    <w:uiPriority w:val="62"/>
    <w:pPr>
      <w:spacing w:after="0" w:line="240" w:lineRule="auto"/>
    </w:p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18" w:space="0" w:color="67787B" w:themeColor="accent5"/>
          <w:right w:val="single" w:sz="8" w:space="0" w:color="67787B" w:themeColor="accent5"/>
          <w:insideH w:val="nil"/>
          <w:insideV w:val="single" w:sz="8" w:space="0" w:color="67787B"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insideH w:val="nil"/>
          <w:insideV w:val="single" w:sz="8" w:space="0" w:color="67787B"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shd w:val="clear" w:color="auto" w:fill="D8DEDF" w:themeFill="accent5" w:themeFillTint="3F"/>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shd w:val="clear" w:color="auto" w:fill="D8DEDF" w:themeFill="accent5" w:themeFillTint="3F"/>
      </w:tcPr>
    </w:tblStylePr>
    <w:tblStylePr w:type="band2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tcPr>
    </w:tblStylePr>
  </w:style>
  <w:style w:type="table" w:customStyle="1" w:styleId="HellesRasterAkzent6">
    <w:name w:val="Helles Raster;Akzent 6"/>
    <w:basedOn w:val="NormaleTabelle"/>
    <w:uiPriority w:val="62"/>
    <w:pPr>
      <w:spacing w:after="0" w:line="240" w:lineRule="auto"/>
    </w:p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18" w:space="0" w:color="9D936F" w:themeColor="accent6"/>
          <w:right w:val="single" w:sz="8" w:space="0" w:color="9D936F" w:themeColor="accent6"/>
          <w:insideH w:val="nil"/>
          <w:insideV w:val="single" w:sz="8" w:space="0" w:color="9D936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insideH w:val="nil"/>
          <w:insideV w:val="single" w:sz="8" w:space="0" w:color="9D936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shd w:val="clear" w:color="auto" w:fill="E6E4DB" w:themeFill="accent6" w:themeFillTint="3F"/>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shd w:val="clear" w:color="auto" w:fill="E6E4DB" w:themeFill="accent6" w:themeFillTint="3F"/>
      </w:tcPr>
    </w:tblStylePr>
    <w:tblStylePr w:type="band2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tcPr>
    </w:tblStylePr>
  </w:style>
  <w:style w:type="table" w:styleId="HelleListe">
    <w:name w:val="Light List"/>
    <w:basedOn w:val="NormaleTabelle"/>
    <w:uiPriority w:val="61"/>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HelleListeAkzent1">
    <w:name w:val="Helle Liste;Akzent 1"/>
    <w:basedOn w:val="NormaleTabelle"/>
    <w:uiPriority w:val="61"/>
    <w:pPr>
      <w:spacing w:after="0" w:line="240" w:lineRule="auto"/>
    </w:p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E97AD" w:themeFill="accent1"/>
      </w:tcPr>
    </w:tblStylePr>
    <w:tblStylePr w:type="lastRow">
      <w:pPr>
        <w:spacing w:before="0" w:after="0" w:line="240" w:lineRule="auto"/>
      </w:pPr>
      <w:rPr>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tcBorders>
      </w:tcPr>
    </w:tblStylePr>
    <w:tblStylePr w:type="firstCol">
      <w:rPr>
        <w:b/>
        <w:bCs/>
      </w:rPr>
    </w:tblStylePr>
    <w:tblStylePr w:type="lastCol">
      <w:rPr>
        <w:b/>
        <w:bCs/>
      </w:r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style>
  <w:style w:type="table" w:customStyle="1" w:styleId="HelleListeAkzent2">
    <w:name w:val="Helle Liste;Akzent 2"/>
    <w:basedOn w:val="NormaleTabelle"/>
    <w:uiPriority w:val="61"/>
    <w:pPr>
      <w:spacing w:after="0" w:line="240" w:lineRule="auto"/>
    </w:p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C8E60" w:themeFill="accent2"/>
      </w:tcPr>
    </w:tblStylePr>
    <w:tblStylePr w:type="lastRow">
      <w:pPr>
        <w:spacing w:before="0" w:after="0" w:line="240" w:lineRule="auto"/>
      </w:pPr>
      <w:rPr>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tcBorders>
      </w:tcPr>
    </w:tblStylePr>
    <w:tblStylePr w:type="firstCol">
      <w:rPr>
        <w:b/>
        <w:bCs/>
      </w:rPr>
    </w:tblStylePr>
    <w:tblStylePr w:type="lastCol">
      <w:rPr>
        <w:b/>
        <w:bCs/>
      </w:r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style>
  <w:style w:type="table" w:customStyle="1" w:styleId="HelleListeAkzent3">
    <w:name w:val="Helle Liste;Akzent 3"/>
    <w:basedOn w:val="NormaleTabelle"/>
    <w:uiPriority w:val="61"/>
    <w:pPr>
      <w:spacing w:after="0" w:line="240" w:lineRule="auto"/>
    </w:p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A6A60" w:themeFill="accent3"/>
      </w:tcPr>
    </w:tblStylePr>
    <w:tblStylePr w:type="lastRow">
      <w:pPr>
        <w:spacing w:before="0" w:after="0" w:line="240" w:lineRule="auto"/>
      </w:pPr>
      <w:rPr>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tcBorders>
      </w:tcPr>
    </w:tblStylePr>
    <w:tblStylePr w:type="firstCol">
      <w:rPr>
        <w:b/>
        <w:bCs/>
      </w:rPr>
    </w:tblStylePr>
    <w:tblStylePr w:type="lastCol">
      <w:rPr>
        <w:b/>
        <w:bCs/>
      </w:r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style>
  <w:style w:type="table" w:customStyle="1" w:styleId="HelleListeAkzent4">
    <w:name w:val="Helle Liste;Akzent 4"/>
    <w:basedOn w:val="NormaleTabelle"/>
    <w:uiPriority w:val="61"/>
    <w:pPr>
      <w:spacing w:after="0" w:line="240" w:lineRule="auto"/>
    </w:p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4936D" w:themeFill="accent4"/>
      </w:tcPr>
    </w:tblStylePr>
    <w:tblStylePr w:type="lastRow">
      <w:pPr>
        <w:spacing w:before="0" w:after="0" w:line="240" w:lineRule="auto"/>
      </w:pPr>
      <w:rPr>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tcBorders>
      </w:tcPr>
    </w:tblStylePr>
    <w:tblStylePr w:type="firstCol">
      <w:rPr>
        <w:b/>
        <w:bCs/>
      </w:rPr>
    </w:tblStylePr>
    <w:tblStylePr w:type="lastCol">
      <w:rPr>
        <w:b/>
        <w:bCs/>
      </w:r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style>
  <w:style w:type="table" w:customStyle="1" w:styleId="HelleListeAkzent5">
    <w:name w:val="Helle Liste;Akzent 5"/>
    <w:basedOn w:val="NormaleTabelle"/>
    <w:uiPriority w:val="61"/>
    <w:pPr>
      <w:spacing w:after="0" w:line="240" w:lineRule="auto"/>
    </w:p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67787B" w:themeFill="accent5"/>
      </w:tcPr>
    </w:tblStylePr>
    <w:tblStylePr w:type="lastRow">
      <w:pPr>
        <w:spacing w:before="0" w:after="0" w:line="240" w:lineRule="auto"/>
      </w:pPr>
      <w:rPr>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tcBorders>
      </w:tcPr>
    </w:tblStylePr>
    <w:tblStylePr w:type="firstCol">
      <w:rPr>
        <w:b/>
        <w:bCs/>
      </w:rPr>
    </w:tblStylePr>
    <w:tblStylePr w:type="lastCol">
      <w:rPr>
        <w:b/>
        <w:bCs/>
      </w:r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style>
  <w:style w:type="table" w:customStyle="1" w:styleId="HelleListeAkzent6">
    <w:name w:val="Helle Liste;Akzent 6"/>
    <w:basedOn w:val="NormaleTabelle"/>
    <w:uiPriority w:val="61"/>
    <w:pPr>
      <w:spacing w:after="0" w:line="240" w:lineRule="auto"/>
    </w:p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D936F" w:themeFill="accent6"/>
      </w:tcPr>
    </w:tblStylePr>
    <w:tblStylePr w:type="lastRow">
      <w:pPr>
        <w:spacing w:before="0" w:after="0" w:line="240" w:lineRule="auto"/>
      </w:pPr>
      <w:rPr>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tcBorders>
      </w:tcPr>
    </w:tblStylePr>
    <w:tblStylePr w:type="firstCol">
      <w:rPr>
        <w:b/>
        <w:bCs/>
      </w:rPr>
    </w:tblStylePr>
    <w:tblStylePr w:type="lastCol">
      <w:rPr>
        <w:b/>
        <w:bCs/>
      </w:r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style>
  <w:style w:type="table" w:styleId="HelleSchattierung">
    <w:name w:val="Light Shading"/>
    <w:basedOn w:val="NormaleTabelle"/>
    <w:uiPriority w:val="60"/>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HelleSchattierungAkzent1">
    <w:name w:val="Helle Schattierung;Akzent 1"/>
    <w:basedOn w:val="NormaleTabelle"/>
    <w:uiPriority w:val="60"/>
    <w:pPr>
      <w:spacing w:after="0" w:line="240" w:lineRule="auto"/>
    </w:pPr>
    <w:rPr>
      <w:color w:val="577188" w:themeColor="accent1" w:themeShade="BF"/>
    </w:rPr>
    <w:tblPr>
      <w:tblStyleRowBandSize w:val="1"/>
      <w:tblStyleColBandSize w:val="1"/>
      <w:tblInd w:w="0" w:type="dxa"/>
      <w:tblBorders>
        <w:top w:val="single" w:sz="8" w:space="0" w:color="7E97AD" w:themeColor="accent1"/>
        <w:bottom w:val="single" w:sz="8" w:space="0" w:color="7E97A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la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left w:val="nil"/>
          <w:right w:val="nil"/>
          <w:insideH w:val="nil"/>
          <w:insideV w:val="nil"/>
        </w:tcBorders>
        <w:shd w:val="clear" w:color="auto" w:fill="DFE5EA" w:themeFill="accent1" w:themeFillTint="3F"/>
      </w:tcPr>
    </w:tblStylePr>
  </w:style>
  <w:style w:type="table" w:customStyle="1" w:styleId="HelleSchattierungAkzent2">
    <w:name w:val="Helle Schattierung;Akzent 2"/>
    <w:basedOn w:val="NormaleTabelle"/>
    <w:uiPriority w:val="60"/>
    <w:pPr>
      <w:spacing w:after="0" w:line="240" w:lineRule="auto"/>
    </w:pPr>
    <w:rPr>
      <w:color w:val="AA6736" w:themeColor="accent2" w:themeShade="BF"/>
    </w:rPr>
    <w:tblPr>
      <w:tblStyleRowBandSize w:val="1"/>
      <w:tblStyleColBandSize w:val="1"/>
      <w:tblInd w:w="0" w:type="dxa"/>
      <w:tblBorders>
        <w:top w:val="single" w:sz="8" w:space="0" w:color="CC8E60" w:themeColor="accent2"/>
        <w:bottom w:val="single" w:sz="8" w:space="0" w:color="CC8E60"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la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left w:val="nil"/>
          <w:right w:val="nil"/>
          <w:insideH w:val="nil"/>
          <w:insideV w:val="nil"/>
        </w:tcBorders>
        <w:shd w:val="clear" w:color="auto" w:fill="F2E2D7" w:themeFill="accent2" w:themeFillTint="3F"/>
      </w:tcPr>
    </w:tblStylePr>
  </w:style>
  <w:style w:type="table" w:customStyle="1" w:styleId="HelleSchattierungAkzent3">
    <w:name w:val="Helle Schattierung;Akzent 3"/>
    <w:basedOn w:val="NormaleTabelle"/>
    <w:uiPriority w:val="60"/>
    <w:pPr>
      <w:spacing w:after="0" w:line="240" w:lineRule="auto"/>
    </w:pPr>
    <w:rPr>
      <w:color w:val="5B4F47" w:themeColor="accent3" w:themeShade="BF"/>
    </w:rPr>
    <w:tblPr>
      <w:tblStyleRowBandSize w:val="1"/>
      <w:tblStyleColBandSize w:val="1"/>
      <w:tblInd w:w="0" w:type="dxa"/>
      <w:tblBorders>
        <w:top w:val="single" w:sz="8" w:space="0" w:color="7A6A60" w:themeColor="accent3"/>
        <w:bottom w:val="single" w:sz="8" w:space="0" w:color="7A6A60"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la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left w:val="nil"/>
          <w:right w:val="nil"/>
          <w:insideH w:val="nil"/>
          <w:insideV w:val="nil"/>
        </w:tcBorders>
        <w:shd w:val="clear" w:color="auto" w:fill="DFD9D6" w:themeFill="accent3" w:themeFillTint="3F"/>
      </w:tcPr>
    </w:tblStylePr>
  </w:style>
  <w:style w:type="table" w:customStyle="1" w:styleId="HelleSchattierungAkzent4">
    <w:name w:val="Helle Schattierung;Akzent 4"/>
    <w:basedOn w:val="NormaleTabelle"/>
    <w:uiPriority w:val="60"/>
    <w:pPr>
      <w:spacing w:after="0" w:line="240" w:lineRule="auto"/>
    </w:pPr>
    <w:rPr>
      <w:color w:val="8E6E49" w:themeColor="accent4" w:themeShade="BF"/>
    </w:rPr>
    <w:tblPr>
      <w:tblStyleRowBandSize w:val="1"/>
      <w:tblStyleColBandSize w:val="1"/>
      <w:tblInd w:w="0" w:type="dxa"/>
      <w:tblBorders>
        <w:top w:val="single" w:sz="8" w:space="0" w:color="B4936D" w:themeColor="accent4"/>
        <w:bottom w:val="single" w:sz="8" w:space="0" w:color="B4936D"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la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left w:val="nil"/>
          <w:right w:val="nil"/>
          <w:insideH w:val="nil"/>
          <w:insideV w:val="nil"/>
        </w:tcBorders>
        <w:shd w:val="clear" w:color="auto" w:fill="ECE4DA" w:themeFill="accent4" w:themeFillTint="3F"/>
      </w:tcPr>
    </w:tblStylePr>
  </w:style>
  <w:style w:type="table" w:customStyle="1" w:styleId="HelleSchattierungAkzent5">
    <w:name w:val="Helle Schattierung;Akzent 5"/>
    <w:basedOn w:val="NormaleTabelle"/>
    <w:uiPriority w:val="60"/>
    <w:pPr>
      <w:spacing w:after="0" w:line="240" w:lineRule="auto"/>
    </w:pPr>
    <w:rPr>
      <w:color w:val="4D595B" w:themeColor="accent5" w:themeShade="BF"/>
    </w:rPr>
    <w:tblPr>
      <w:tblStyleRowBandSize w:val="1"/>
      <w:tblStyleColBandSize w:val="1"/>
      <w:tblInd w:w="0" w:type="dxa"/>
      <w:tblBorders>
        <w:top w:val="single" w:sz="8" w:space="0" w:color="67787B" w:themeColor="accent5"/>
        <w:bottom w:val="single" w:sz="8" w:space="0" w:color="67787B"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la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left w:val="nil"/>
          <w:right w:val="nil"/>
          <w:insideH w:val="nil"/>
          <w:insideV w:val="nil"/>
        </w:tcBorders>
        <w:shd w:val="clear" w:color="auto" w:fill="D8DEDF" w:themeFill="accent5" w:themeFillTint="3F"/>
      </w:tcPr>
    </w:tblStylePr>
  </w:style>
  <w:style w:type="table" w:customStyle="1" w:styleId="HelleSchattierungAkzent6">
    <w:name w:val="Helle Schattierung;Akzent 6"/>
    <w:basedOn w:val="NormaleTabelle"/>
    <w:uiPriority w:val="60"/>
    <w:pPr>
      <w:spacing w:after="0" w:line="240" w:lineRule="auto"/>
    </w:pPr>
    <w:rPr>
      <w:color w:val="776E51" w:themeColor="accent6" w:themeShade="BF"/>
    </w:rPr>
    <w:tblPr>
      <w:tblStyleRowBandSize w:val="1"/>
      <w:tblStyleColBandSize w:val="1"/>
      <w:tblInd w:w="0" w:type="dxa"/>
      <w:tblBorders>
        <w:top w:val="single" w:sz="8" w:space="0" w:color="9D936F" w:themeColor="accent6"/>
        <w:bottom w:val="single" w:sz="8" w:space="0" w:color="9D936F"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la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left w:val="nil"/>
          <w:right w:val="nil"/>
          <w:insideH w:val="nil"/>
          <w:insideV w:val="nil"/>
        </w:tcBorders>
        <w:shd w:val="clear" w:color="auto" w:fill="E6E4DB" w:themeFill="accent6" w:themeFillTint="3F"/>
      </w:tcPr>
    </w:tblStylePr>
  </w:style>
  <w:style w:type="character" w:styleId="Zeilennummer">
    <w:name w:val="line number"/>
    <w:basedOn w:val="Absatz-Standardschriftart"/>
    <w:uiPriority w:val="99"/>
    <w:semiHidden/>
    <w:unhideWhenUsed/>
  </w:style>
  <w:style w:type="paragraph" w:styleId="Liste">
    <w:name w:val="List"/>
    <w:basedOn w:val="Standard"/>
    <w:uiPriority w:val="99"/>
    <w:semiHidden/>
    <w:unhideWhenUsed/>
    <w:pPr>
      <w:ind w:left="360" w:hanging="360"/>
      <w:contextualSpacing/>
    </w:pPr>
  </w:style>
  <w:style w:type="paragraph" w:styleId="Liste2">
    <w:name w:val="List 2"/>
    <w:basedOn w:val="Standard"/>
    <w:uiPriority w:val="99"/>
    <w:semiHidden/>
    <w:unhideWhenUsed/>
    <w:pPr>
      <w:ind w:left="720" w:hanging="360"/>
      <w:contextualSpacing/>
    </w:pPr>
  </w:style>
  <w:style w:type="paragraph" w:styleId="Liste3">
    <w:name w:val="List 3"/>
    <w:basedOn w:val="Standard"/>
    <w:uiPriority w:val="99"/>
    <w:semiHidden/>
    <w:unhideWhenUsed/>
    <w:pPr>
      <w:ind w:left="1080" w:hanging="360"/>
      <w:contextualSpacing/>
    </w:pPr>
  </w:style>
  <w:style w:type="paragraph" w:styleId="Liste4">
    <w:name w:val="List 4"/>
    <w:basedOn w:val="Standard"/>
    <w:uiPriority w:val="99"/>
    <w:semiHidden/>
    <w:unhideWhenUsed/>
    <w:pPr>
      <w:ind w:left="1440" w:hanging="360"/>
      <w:contextualSpacing/>
    </w:pPr>
  </w:style>
  <w:style w:type="paragraph" w:styleId="Liste5">
    <w:name w:val="List 5"/>
    <w:basedOn w:val="Standard"/>
    <w:uiPriority w:val="99"/>
    <w:semiHidden/>
    <w:unhideWhenUsed/>
    <w:pPr>
      <w:ind w:left="1800" w:hanging="360"/>
      <w:contextualSpacing/>
    </w:pPr>
  </w:style>
  <w:style w:type="paragraph" w:styleId="Aufzhlungszeichen">
    <w:name w:val="List Bullet"/>
    <w:basedOn w:val="Standard"/>
    <w:uiPriority w:val="1"/>
    <w:unhideWhenUsed/>
    <w:qFormat/>
    <w:pPr>
      <w:numPr>
        <w:numId w:val="1"/>
      </w:numPr>
      <w:spacing w:after="40"/>
    </w:pPr>
  </w:style>
  <w:style w:type="paragraph" w:styleId="Aufzhlungszeichen2">
    <w:name w:val="List Bullet 2"/>
    <w:basedOn w:val="Standard"/>
    <w:uiPriority w:val="99"/>
    <w:semiHidden/>
    <w:unhideWhenUsed/>
    <w:pPr>
      <w:numPr>
        <w:numId w:val="2"/>
      </w:numPr>
      <w:contextualSpacing/>
    </w:pPr>
  </w:style>
  <w:style w:type="paragraph" w:styleId="Aufzhlungszeichen3">
    <w:name w:val="List Bullet 3"/>
    <w:basedOn w:val="Standard"/>
    <w:uiPriority w:val="99"/>
    <w:semiHidden/>
    <w:unhideWhenUsed/>
    <w:pPr>
      <w:numPr>
        <w:numId w:val="3"/>
      </w:numPr>
      <w:contextualSpacing/>
    </w:pPr>
  </w:style>
  <w:style w:type="paragraph" w:styleId="Aufzhlungszeichen4">
    <w:name w:val="List Bullet 4"/>
    <w:basedOn w:val="Standard"/>
    <w:uiPriority w:val="99"/>
    <w:semiHidden/>
    <w:unhideWhenUsed/>
    <w:pPr>
      <w:numPr>
        <w:numId w:val="4"/>
      </w:numPr>
      <w:contextualSpacing/>
    </w:pPr>
  </w:style>
  <w:style w:type="paragraph" w:styleId="Aufzhlungszeichen5">
    <w:name w:val="List Bullet 5"/>
    <w:basedOn w:val="Standard"/>
    <w:uiPriority w:val="99"/>
    <w:semiHidden/>
    <w:unhideWhenUsed/>
    <w:pPr>
      <w:numPr>
        <w:numId w:val="5"/>
      </w:numPr>
      <w:contextualSpacing/>
    </w:pPr>
  </w:style>
  <w:style w:type="paragraph" w:styleId="Listenfortsetzung">
    <w:name w:val="List Continue"/>
    <w:basedOn w:val="Standard"/>
    <w:uiPriority w:val="99"/>
    <w:semiHidden/>
    <w:unhideWhenUsed/>
    <w:pPr>
      <w:spacing w:after="120"/>
      <w:ind w:left="360"/>
      <w:contextualSpacing/>
    </w:pPr>
  </w:style>
  <w:style w:type="paragraph" w:styleId="Listenfortsetzung2">
    <w:name w:val="List Continue 2"/>
    <w:basedOn w:val="Standard"/>
    <w:uiPriority w:val="99"/>
    <w:semiHidden/>
    <w:unhideWhenUsed/>
    <w:pPr>
      <w:spacing w:after="120"/>
      <w:ind w:left="720"/>
      <w:contextualSpacing/>
    </w:pPr>
  </w:style>
  <w:style w:type="paragraph" w:styleId="Listenfortsetzung3">
    <w:name w:val="List Continue 3"/>
    <w:basedOn w:val="Standard"/>
    <w:uiPriority w:val="99"/>
    <w:semiHidden/>
    <w:unhideWhenUsed/>
    <w:pPr>
      <w:spacing w:after="120"/>
      <w:ind w:left="1080"/>
      <w:contextualSpacing/>
    </w:pPr>
  </w:style>
  <w:style w:type="paragraph" w:styleId="Listenfortsetzung4">
    <w:name w:val="List Continue 4"/>
    <w:basedOn w:val="Standard"/>
    <w:uiPriority w:val="99"/>
    <w:semiHidden/>
    <w:unhideWhenUsed/>
    <w:pPr>
      <w:spacing w:after="120"/>
      <w:ind w:left="1440"/>
      <w:contextualSpacing/>
    </w:pPr>
  </w:style>
  <w:style w:type="paragraph" w:styleId="Listenfortsetzung5">
    <w:name w:val="List Continue 5"/>
    <w:basedOn w:val="Standard"/>
    <w:uiPriority w:val="99"/>
    <w:semiHidden/>
    <w:unhideWhenUsed/>
    <w:pPr>
      <w:spacing w:after="120"/>
      <w:ind w:left="1800"/>
      <w:contextualSpacing/>
    </w:pPr>
  </w:style>
  <w:style w:type="paragraph" w:styleId="Listennummer">
    <w:name w:val="List Number"/>
    <w:basedOn w:val="Standard"/>
    <w:uiPriority w:val="1"/>
    <w:unhideWhenUsed/>
    <w:qFormat/>
    <w:pPr>
      <w:numPr>
        <w:numId w:val="19"/>
      </w:numPr>
      <w:contextualSpacing/>
    </w:pPr>
  </w:style>
  <w:style w:type="paragraph" w:styleId="Listennummer2">
    <w:name w:val="List Number 2"/>
    <w:basedOn w:val="Standard"/>
    <w:uiPriority w:val="1"/>
    <w:unhideWhenUsed/>
    <w:qFormat/>
    <w:pPr>
      <w:numPr>
        <w:ilvl w:val="1"/>
        <w:numId w:val="19"/>
      </w:numPr>
      <w:contextualSpacing/>
    </w:pPr>
  </w:style>
  <w:style w:type="paragraph" w:styleId="Listennummer3">
    <w:name w:val="List Number 3"/>
    <w:basedOn w:val="Standard"/>
    <w:uiPriority w:val="18"/>
    <w:unhideWhenUsed/>
    <w:qFormat/>
    <w:pPr>
      <w:numPr>
        <w:ilvl w:val="2"/>
        <w:numId w:val="19"/>
      </w:numPr>
      <w:contextualSpacing/>
    </w:pPr>
  </w:style>
  <w:style w:type="paragraph" w:styleId="Listennummer4">
    <w:name w:val="List Number 4"/>
    <w:basedOn w:val="Standard"/>
    <w:uiPriority w:val="18"/>
    <w:semiHidden/>
    <w:unhideWhenUsed/>
    <w:pPr>
      <w:numPr>
        <w:ilvl w:val="3"/>
        <w:numId w:val="19"/>
      </w:numPr>
      <w:contextualSpacing/>
    </w:pPr>
  </w:style>
  <w:style w:type="paragraph" w:styleId="Listennummer5">
    <w:name w:val="List Number 5"/>
    <w:basedOn w:val="Standard"/>
    <w:uiPriority w:val="18"/>
    <w:semiHidden/>
    <w:unhideWhenUsed/>
    <w:pPr>
      <w:numPr>
        <w:ilvl w:val="4"/>
        <w:numId w:val="19"/>
      </w:numPr>
      <w:contextualSpacing/>
    </w:pPr>
  </w:style>
  <w:style w:type="paragraph" w:styleId="Listenabsatz">
    <w:name w:val="List Paragraph"/>
    <w:basedOn w:val="Standard"/>
    <w:uiPriority w:val="34"/>
    <w:unhideWhenUsed/>
    <w:qFormat/>
    <w:pPr>
      <w:ind w:left="720"/>
      <w:contextualSpacing/>
    </w:pPr>
  </w:style>
  <w:style w:type="paragraph" w:customStyle="1" w:styleId="Makro">
    <w:name w:val="Makro"/>
    <w:link w:val="Makrotextzeichen"/>
    <w:uiPriority w:val="99"/>
    <w:semiHidden/>
    <w:unhideWhenUsed/>
    <w:pPr>
      <w:tabs>
        <w:tab w:val="left" w:pos="480"/>
        <w:tab w:val="left" w:pos="960"/>
        <w:tab w:val="left" w:pos="1440"/>
        <w:tab w:val="left" w:pos="1920"/>
        <w:tab w:val="left" w:pos="2400"/>
        <w:tab w:val="left" w:pos="2880"/>
        <w:tab w:val="left" w:pos="3360"/>
        <w:tab w:val="left" w:pos="3840"/>
        <w:tab w:val="left" w:pos="4320"/>
      </w:tabs>
      <w:spacing w:after="0" w:line="300" w:lineRule="auto"/>
    </w:pPr>
    <w:rPr>
      <w:rFonts w:ascii="Consolas" w:hAnsi="Consolas" w:cs="Consolas"/>
    </w:rPr>
  </w:style>
  <w:style w:type="character" w:customStyle="1" w:styleId="Makrotextzeichen">
    <w:name w:val="Makrotextzeichen"/>
    <w:basedOn w:val="Absatz-Standardschriftart"/>
    <w:link w:val="Makro"/>
    <w:uiPriority w:val="99"/>
    <w:semiHidden/>
    <w:rPr>
      <w:rFonts w:ascii="Consolas" w:hAnsi="Consolas" w:cs="Consolas"/>
      <w:sz w:val="20"/>
    </w:rPr>
  </w:style>
  <w:style w:type="table" w:styleId="MittleresRaster1">
    <w:name w:val="Medium Grid 1"/>
    <w:basedOn w:val="NormaleTabelle"/>
    <w:uiPriority w:val="67"/>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MittleresRaster1Akzent1">
    <w:name w:val="Mittleres Raster 1;Akzent 1"/>
    <w:basedOn w:val="NormaleTabelle"/>
    <w:uiPriority w:val="67"/>
    <w:pPr>
      <w:spacing w:after="0" w:line="240" w:lineRule="auto"/>
    </w:pPr>
    <w:tblPr>
      <w:tblStyleRowBandSize w:val="1"/>
      <w:tblStyleColBandSize w:val="1"/>
      <w:tblInd w:w="0" w:type="dxa"/>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insideV w:val="single" w:sz="8" w:space="0" w:color="9EB0C1" w:themeColor="accent1" w:themeTint="BF"/>
      </w:tblBorders>
      <w:tblCellMar>
        <w:top w:w="0" w:type="dxa"/>
        <w:left w:w="108" w:type="dxa"/>
        <w:bottom w:w="0" w:type="dxa"/>
        <w:right w:w="108" w:type="dxa"/>
      </w:tblCellMar>
    </w:tblPr>
    <w:tcPr>
      <w:shd w:val="clear" w:color="auto" w:fill="DFE5EA" w:themeFill="accent1" w:themeFillTint="3F"/>
    </w:tcPr>
    <w:tblStylePr w:type="firstRow">
      <w:rPr>
        <w:b/>
        <w:bCs/>
      </w:rPr>
    </w:tblStylePr>
    <w:tblStylePr w:type="lastRow">
      <w:rPr>
        <w:b/>
        <w:bCs/>
      </w:rPr>
      <w:tblPr/>
      <w:tcPr>
        <w:tcBorders>
          <w:top w:val="single" w:sz="18" w:space="0" w:color="9EB0C1" w:themeColor="accent1" w:themeTint="BF"/>
        </w:tcBorders>
      </w:tcPr>
    </w:tblStylePr>
    <w:tblStylePr w:type="firstCol">
      <w:rPr>
        <w:b/>
        <w:bCs/>
      </w:rPr>
    </w:tblStylePr>
    <w:tblStylePr w:type="lastCol">
      <w:rPr>
        <w:b/>
        <w:bCs/>
      </w:r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MittleresRaster1Akzent2">
    <w:name w:val="Mittleres Raster 1;Akzent 2"/>
    <w:basedOn w:val="NormaleTabelle"/>
    <w:uiPriority w:val="67"/>
    <w:pPr>
      <w:spacing w:after="0" w:line="240" w:lineRule="auto"/>
    </w:pPr>
    <w:tblPr>
      <w:tblStyleRowBandSize w:val="1"/>
      <w:tblStyleColBandSize w:val="1"/>
      <w:tblInd w:w="0" w:type="dxa"/>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insideV w:val="single" w:sz="8" w:space="0" w:color="D8AA87" w:themeColor="accent2" w:themeTint="BF"/>
      </w:tblBorders>
      <w:tblCellMar>
        <w:top w:w="0" w:type="dxa"/>
        <w:left w:w="108" w:type="dxa"/>
        <w:bottom w:w="0" w:type="dxa"/>
        <w:right w:w="108" w:type="dxa"/>
      </w:tblCellMar>
    </w:tblPr>
    <w:tcPr>
      <w:shd w:val="clear" w:color="auto" w:fill="F2E2D7" w:themeFill="accent2" w:themeFillTint="3F"/>
    </w:tcPr>
    <w:tblStylePr w:type="firstRow">
      <w:rPr>
        <w:b/>
        <w:bCs/>
      </w:rPr>
    </w:tblStylePr>
    <w:tblStylePr w:type="lastRow">
      <w:rPr>
        <w:b/>
        <w:bCs/>
      </w:rPr>
      <w:tblPr/>
      <w:tcPr>
        <w:tcBorders>
          <w:top w:val="single" w:sz="18" w:space="0" w:color="D8AA87" w:themeColor="accent2" w:themeTint="BF"/>
        </w:tcBorders>
      </w:tcPr>
    </w:tblStylePr>
    <w:tblStylePr w:type="firstCol">
      <w:rPr>
        <w:b/>
        <w:bCs/>
      </w:rPr>
    </w:tblStylePr>
    <w:tblStylePr w:type="lastCol">
      <w:rPr>
        <w:b/>
        <w:bCs/>
      </w:r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MittleresRaster1Akzent3">
    <w:name w:val="Mittleres Raster 1;Akzent 3"/>
    <w:basedOn w:val="NormaleTabelle"/>
    <w:uiPriority w:val="67"/>
    <w:pPr>
      <w:spacing w:after="0" w:line="240" w:lineRule="auto"/>
    </w:pPr>
    <w:tblPr>
      <w:tblStyleRowBandSize w:val="1"/>
      <w:tblStyleColBandSize w:val="1"/>
      <w:tblInd w:w="0" w:type="dxa"/>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insideV w:val="single" w:sz="8" w:space="0" w:color="9E8E84" w:themeColor="accent3" w:themeTint="BF"/>
      </w:tblBorders>
      <w:tblCellMar>
        <w:top w:w="0" w:type="dxa"/>
        <w:left w:w="108" w:type="dxa"/>
        <w:bottom w:w="0" w:type="dxa"/>
        <w:right w:w="108" w:type="dxa"/>
      </w:tblCellMar>
    </w:tblPr>
    <w:tcPr>
      <w:shd w:val="clear" w:color="auto" w:fill="DFD9D6" w:themeFill="accent3" w:themeFillTint="3F"/>
    </w:tcPr>
    <w:tblStylePr w:type="firstRow">
      <w:rPr>
        <w:b/>
        <w:bCs/>
      </w:rPr>
    </w:tblStylePr>
    <w:tblStylePr w:type="lastRow">
      <w:rPr>
        <w:b/>
        <w:bCs/>
      </w:rPr>
      <w:tblPr/>
      <w:tcPr>
        <w:tcBorders>
          <w:top w:val="single" w:sz="18" w:space="0" w:color="9E8E84" w:themeColor="accent3" w:themeTint="BF"/>
        </w:tcBorders>
      </w:tcPr>
    </w:tblStylePr>
    <w:tblStylePr w:type="firstCol">
      <w:rPr>
        <w:b/>
        <w:bCs/>
      </w:rPr>
    </w:tblStylePr>
    <w:tblStylePr w:type="lastCol">
      <w:rPr>
        <w:b/>
        <w:bCs/>
      </w:r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MittleresRaster1Akzent4">
    <w:name w:val="Mittleres Raster 1;Akzent 4"/>
    <w:basedOn w:val="NormaleTabelle"/>
    <w:uiPriority w:val="67"/>
    <w:pPr>
      <w:spacing w:after="0" w:line="240" w:lineRule="auto"/>
    </w:pPr>
    <w:tblPr>
      <w:tblStyleRowBandSize w:val="1"/>
      <w:tblStyleColBandSize w:val="1"/>
      <w:tblInd w:w="0" w:type="dxa"/>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insideV w:val="single" w:sz="8" w:space="0" w:color="C6AD91" w:themeColor="accent4" w:themeTint="BF"/>
      </w:tblBorders>
      <w:tblCellMar>
        <w:top w:w="0" w:type="dxa"/>
        <w:left w:w="108" w:type="dxa"/>
        <w:bottom w:w="0" w:type="dxa"/>
        <w:right w:w="108" w:type="dxa"/>
      </w:tblCellMar>
    </w:tblPr>
    <w:tcPr>
      <w:shd w:val="clear" w:color="auto" w:fill="ECE4DA" w:themeFill="accent4" w:themeFillTint="3F"/>
    </w:tcPr>
    <w:tblStylePr w:type="firstRow">
      <w:rPr>
        <w:b/>
        <w:bCs/>
      </w:rPr>
    </w:tblStylePr>
    <w:tblStylePr w:type="lastRow">
      <w:rPr>
        <w:b/>
        <w:bCs/>
      </w:rPr>
      <w:tblPr/>
      <w:tcPr>
        <w:tcBorders>
          <w:top w:val="single" w:sz="18" w:space="0" w:color="C6AD91" w:themeColor="accent4" w:themeTint="BF"/>
        </w:tcBorders>
      </w:tcPr>
    </w:tblStylePr>
    <w:tblStylePr w:type="firstCol">
      <w:rPr>
        <w:b/>
        <w:bCs/>
      </w:rPr>
    </w:tblStylePr>
    <w:tblStylePr w:type="lastCol">
      <w:rPr>
        <w:b/>
        <w:bCs/>
      </w:r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MittleresRaster1Akzent5">
    <w:name w:val="Mittleres Raster 1;Akzent 5"/>
    <w:basedOn w:val="NormaleTabelle"/>
    <w:uiPriority w:val="67"/>
    <w:pPr>
      <w:spacing w:after="0" w:line="240" w:lineRule="auto"/>
    </w:pPr>
    <w:tblPr>
      <w:tblStyleRowBandSize w:val="1"/>
      <w:tblStyleColBandSize w:val="1"/>
      <w:tblInd w:w="0" w:type="dxa"/>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insideV w:val="single" w:sz="8" w:space="0" w:color="8B9B9E" w:themeColor="accent5" w:themeTint="BF"/>
      </w:tblBorders>
      <w:tblCellMar>
        <w:top w:w="0" w:type="dxa"/>
        <w:left w:w="108" w:type="dxa"/>
        <w:bottom w:w="0" w:type="dxa"/>
        <w:right w:w="108" w:type="dxa"/>
      </w:tblCellMar>
    </w:tblPr>
    <w:tcPr>
      <w:shd w:val="clear" w:color="auto" w:fill="D8DEDF" w:themeFill="accent5" w:themeFillTint="3F"/>
    </w:tcPr>
    <w:tblStylePr w:type="firstRow">
      <w:rPr>
        <w:b/>
        <w:bCs/>
      </w:rPr>
    </w:tblStylePr>
    <w:tblStylePr w:type="lastRow">
      <w:rPr>
        <w:b/>
        <w:bCs/>
      </w:rPr>
      <w:tblPr/>
      <w:tcPr>
        <w:tcBorders>
          <w:top w:val="single" w:sz="18" w:space="0" w:color="8B9B9E" w:themeColor="accent5" w:themeTint="BF"/>
        </w:tcBorders>
      </w:tcPr>
    </w:tblStylePr>
    <w:tblStylePr w:type="firstCol">
      <w:rPr>
        <w:b/>
        <w:bCs/>
      </w:rPr>
    </w:tblStylePr>
    <w:tblStylePr w:type="lastCol">
      <w:rPr>
        <w:b/>
        <w:bCs/>
      </w:r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MittleresRaster1Akzent6">
    <w:name w:val="Mittleres Raster 1;Akzent 6"/>
    <w:basedOn w:val="NormaleTabelle"/>
    <w:uiPriority w:val="67"/>
    <w:pPr>
      <w:spacing w:after="0" w:line="240" w:lineRule="auto"/>
    </w:pPr>
    <w:tblPr>
      <w:tblStyleRowBandSize w:val="1"/>
      <w:tblStyleColBandSize w:val="1"/>
      <w:tblInd w:w="0" w:type="dxa"/>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insideV w:val="single" w:sz="8" w:space="0" w:color="B5AE93" w:themeColor="accent6" w:themeTint="BF"/>
      </w:tblBorders>
      <w:tblCellMar>
        <w:top w:w="0" w:type="dxa"/>
        <w:left w:w="108" w:type="dxa"/>
        <w:bottom w:w="0" w:type="dxa"/>
        <w:right w:w="108" w:type="dxa"/>
      </w:tblCellMar>
    </w:tblPr>
    <w:tcPr>
      <w:shd w:val="clear" w:color="auto" w:fill="E6E4DB" w:themeFill="accent6" w:themeFillTint="3F"/>
    </w:tcPr>
    <w:tblStylePr w:type="firstRow">
      <w:rPr>
        <w:b/>
        <w:bCs/>
      </w:rPr>
    </w:tblStylePr>
    <w:tblStylePr w:type="lastRow">
      <w:rPr>
        <w:b/>
        <w:bCs/>
      </w:rPr>
      <w:tblPr/>
      <w:tcPr>
        <w:tcBorders>
          <w:top w:val="single" w:sz="18" w:space="0" w:color="B5AE93" w:themeColor="accent6" w:themeTint="BF"/>
        </w:tcBorders>
      </w:tcPr>
    </w:tblStylePr>
    <w:tblStylePr w:type="firstCol">
      <w:rPr>
        <w:b/>
        <w:bCs/>
      </w:rPr>
    </w:tblStylePr>
    <w:tblStylePr w:type="lastCol">
      <w:rPr>
        <w:b/>
        <w:bCs/>
      </w:r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MittleresRaster2">
    <w:name w:val="Medium Grid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customStyle="1" w:styleId="MittleresRaster2Akzent1">
    <w:name w:val="Mittleres Raster 2;Akzent 1"/>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CellMar>
        <w:top w:w="0" w:type="dxa"/>
        <w:left w:w="108" w:type="dxa"/>
        <w:bottom w:w="0" w:type="dxa"/>
        <w:right w:w="108" w:type="dxa"/>
      </w:tblCellMar>
    </w:tblPr>
    <w:tcPr>
      <w:shd w:val="clear" w:color="auto" w:fill="DFE5EA" w:themeFill="accent1" w:themeFillTint="3F"/>
    </w:tcPr>
    <w:tblStylePr w:type="firstRow">
      <w:rPr>
        <w:b/>
        <w:bCs/>
        <w:color w:val="000000" w:themeColor="text1"/>
      </w:rPr>
      <w:tblPr/>
      <w:tcPr>
        <w:shd w:val="clear" w:color="auto" w:fill="F2F4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AEE" w:themeFill="accent1" w:themeFillTint="33"/>
      </w:tcPr>
    </w:tblStylePr>
    <w:tblStylePr w:type="band1Vert">
      <w:tblPr/>
      <w:tcPr>
        <w:shd w:val="clear" w:color="auto" w:fill="BECBD6" w:themeFill="accent1" w:themeFillTint="7F"/>
      </w:tcPr>
    </w:tblStylePr>
    <w:tblStylePr w:type="band1Horz">
      <w:tblPr/>
      <w:tcPr>
        <w:tcBorders>
          <w:insideH w:val="single" w:sz="6" w:space="0" w:color="7E97AD" w:themeColor="accent1"/>
          <w:insideV w:val="single" w:sz="6" w:space="0" w:color="7E97AD" w:themeColor="accent1"/>
        </w:tcBorders>
        <w:shd w:val="clear" w:color="auto" w:fill="BECBD6" w:themeFill="accent1" w:themeFillTint="7F"/>
      </w:tcPr>
    </w:tblStylePr>
    <w:tblStylePr w:type="nwCell">
      <w:tblPr/>
      <w:tcPr>
        <w:shd w:val="clear" w:color="auto" w:fill="FFFFFF" w:themeFill="background1"/>
      </w:tcPr>
    </w:tblStylePr>
  </w:style>
  <w:style w:type="table" w:customStyle="1" w:styleId="MittleresRaster2Akzent2">
    <w:name w:val="Mittleres Raster 2;Akzent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CellMar>
        <w:top w:w="0" w:type="dxa"/>
        <w:left w:w="108" w:type="dxa"/>
        <w:bottom w:w="0" w:type="dxa"/>
        <w:right w:w="108" w:type="dxa"/>
      </w:tblCellMar>
    </w:tblPr>
    <w:tcPr>
      <w:shd w:val="clear" w:color="auto" w:fill="F2E2D7" w:themeFill="accent2" w:themeFillTint="3F"/>
    </w:tcPr>
    <w:tblStylePr w:type="firstRow">
      <w:rPr>
        <w:b/>
        <w:bCs/>
        <w:color w:val="000000" w:themeColor="text1"/>
      </w:rPr>
      <w:tblPr/>
      <w:tcPr>
        <w:shd w:val="clear" w:color="auto" w:fill="FAF3E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4E8DF" w:themeFill="accent2" w:themeFillTint="33"/>
      </w:tcPr>
    </w:tblStylePr>
    <w:tblStylePr w:type="band1Vert">
      <w:tblPr/>
      <w:tcPr>
        <w:shd w:val="clear" w:color="auto" w:fill="E5C6AF" w:themeFill="accent2" w:themeFillTint="7F"/>
      </w:tcPr>
    </w:tblStylePr>
    <w:tblStylePr w:type="band1Horz">
      <w:tblPr/>
      <w:tcPr>
        <w:tcBorders>
          <w:insideH w:val="single" w:sz="6" w:space="0" w:color="CC8E60" w:themeColor="accent2"/>
          <w:insideV w:val="single" w:sz="6" w:space="0" w:color="CC8E60" w:themeColor="accent2"/>
        </w:tcBorders>
        <w:shd w:val="clear" w:color="auto" w:fill="E5C6AF" w:themeFill="accent2" w:themeFillTint="7F"/>
      </w:tcPr>
    </w:tblStylePr>
    <w:tblStylePr w:type="nwCell">
      <w:tblPr/>
      <w:tcPr>
        <w:shd w:val="clear" w:color="auto" w:fill="FFFFFF" w:themeFill="background1"/>
      </w:tcPr>
    </w:tblStylePr>
  </w:style>
  <w:style w:type="table" w:customStyle="1" w:styleId="MittleresRaster2Akzent3">
    <w:name w:val="Mittleres Raster 2;Akzent 3"/>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CellMar>
        <w:top w:w="0" w:type="dxa"/>
        <w:left w:w="108" w:type="dxa"/>
        <w:bottom w:w="0" w:type="dxa"/>
        <w:right w:w="108" w:type="dxa"/>
      </w:tblCellMar>
    </w:tblPr>
    <w:tcPr>
      <w:shd w:val="clear" w:color="auto" w:fill="DFD9D6" w:themeFill="accent3" w:themeFillTint="3F"/>
    </w:tcPr>
    <w:tblStylePr w:type="firstRow">
      <w:rPr>
        <w:b/>
        <w:bCs/>
        <w:color w:val="000000" w:themeColor="text1"/>
      </w:rPr>
      <w:tblPr/>
      <w:tcPr>
        <w:shd w:val="clear" w:color="auto" w:fill="F2F0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0DE" w:themeFill="accent3" w:themeFillTint="33"/>
      </w:tcPr>
    </w:tblStylePr>
    <w:tblStylePr w:type="band1Vert">
      <w:tblPr/>
      <w:tcPr>
        <w:shd w:val="clear" w:color="auto" w:fill="BEB4AD" w:themeFill="accent3" w:themeFillTint="7F"/>
      </w:tcPr>
    </w:tblStylePr>
    <w:tblStylePr w:type="band1Horz">
      <w:tblPr/>
      <w:tcPr>
        <w:tcBorders>
          <w:insideH w:val="single" w:sz="6" w:space="0" w:color="7A6A60" w:themeColor="accent3"/>
          <w:insideV w:val="single" w:sz="6" w:space="0" w:color="7A6A60" w:themeColor="accent3"/>
        </w:tcBorders>
        <w:shd w:val="clear" w:color="auto" w:fill="BEB4AD" w:themeFill="accent3" w:themeFillTint="7F"/>
      </w:tcPr>
    </w:tblStylePr>
    <w:tblStylePr w:type="nwCell">
      <w:tblPr/>
      <w:tcPr>
        <w:shd w:val="clear" w:color="auto" w:fill="FFFFFF" w:themeFill="background1"/>
      </w:tcPr>
    </w:tblStylePr>
  </w:style>
  <w:style w:type="table" w:customStyle="1" w:styleId="MittleresRaster2Akzent4">
    <w:name w:val="Mittleres Raster 2;Akzent 4"/>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CellMar>
        <w:top w:w="0" w:type="dxa"/>
        <w:left w:w="108" w:type="dxa"/>
        <w:bottom w:w="0" w:type="dxa"/>
        <w:right w:w="108" w:type="dxa"/>
      </w:tblCellMar>
    </w:tblPr>
    <w:tcPr>
      <w:shd w:val="clear" w:color="auto" w:fill="ECE4DA" w:themeFill="accent4" w:themeFillTint="3F"/>
    </w:tcPr>
    <w:tblStylePr w:type="firstRow">
      <w:rPr>
        <w:b/>
        <w:bCs/>
        <w:color w:val="000000" w:themeColor="text1"/>
      </w:rPr>
      <w:tblPr/>
      <w:tcPr>
        <w:shd w:val="clear" w:color="auto" w:fill="F7F4F0"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0E9E1" w:themeFill="accent4" w:themeFillTint="33"/>
      </w:tcPr>
    </w:tblStylePr>
    <w:tblStylePr w:type="band1Vert">
      <w:tblPr/>
      <w:tcPr>
        <w:shd w:val="clear" w:color="auto" w:fill="D9C9B6" w:themeFill="accent4" w:themeFillTint="7F"/>
      </w:tcPr>
    </w:tblStylePr>
    <w:tblStylePr w:type="band1Horz">
      <w:tblPr/>
      <w:tcPr>
        <w:tcBorders>
          <w:insideH w:val="single" w:sz="6" w:space="0" w:color="B4936D" w:themeColor="accent4"/>
          <w:insideV w:val="single" w:sz="6" w:space="0" w:color="B4936D" w:themeColor="accent4"/>
        </w:tcBorders>
        <w:shd w:val="clear" w:color="auto" w:fill="D9C9B6" w:themeFill="accent4" w:themeFillTint="7F"/>
      </w:tcPr>
    </w:tblStylePr>
    <w:tblStylePr w:type="nwCell">
      <w:tblPr/>
      <w:tcPr>
        <w:shd w:val="clear" w:color="auto" w:fill="FFFFFF" w:themeFill="background1"/>
      </w:tcPr>
    </w:tblStylePr>
  </w:style>
  <w:style w:type="table" w:customStyle="1" w:styleId="MittleresRaster2Akzent5">
    <w:name w:val="Mittleres Raster 2;Akzent 5"/>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CellMar>
        <w:top w:w="0" w:type="dxa"/>
        <w:left w:w="108" w:type="dxa"/>
        <w:bottom w:w="0" w:type="dxa"/>
        <w:right w:w="108" w:type="dxa"/>
      </w:tblCellMar>
    </w:tblPr>
    <w:tcPr>
      <w:shd w:val="clear" w:color="auto" w:fill="D8DEDF" w:themeFill="accent5" w:themeFillTint="3F"/>
    </w:tcPr>
    <w:tblStylePr w:type="firstRow">
      <w:rPr>
        <w:b/>
        <w:bCs/>
        <w:color w:val="000000" w:themeColor="text1"/>
      </w:rPr>
      <w:tblPr/>
      <w:tcPr>
        <w:shd w:val="clear" w:color="auto" w:fill="EFF1F2"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FE4E5" w:themeFill="accent5" w:themeFillTint="33"/>
      </w:tcPr>
    </w:tblStylePr>
    <w:tblStylePr w:type="band1Vert">
      <w:tblPr/>
      <w:tcPr>
        <w:shd w:val="clear" w:color="auto" w:fill="B1BCBE" w:themeFill="accent5" w:themeFillTint="7F"/>
      </w:tcPr>
    </w:tblStylePr>
    <w:tblStylePr w:type="band1Horz">
      <w:tblPr/>
      <w:tcPr>
        <w:tcBorders>
          <w:insideH w:val="single" w:sz="6" w:space="0" w:color="67787B" w:themeColor="accent5"/>
          <w:insideV w:val="single" w:sz="6" w:space="0" w:color="67787B" w:themeColor="accent5"/>
        </w:tcBorders>
        <w:shd w:val="clear" w:color="auto" w:fill="B1BCBE" w:themeFill="accent5" w:themeFillTint="7F"/>
      </w:tcPr>
    </w:tblStylePr>
    <w:tblStylePr w:type="nwCell">
      <w:tblPr/>
      <w:tcPr>
        <w:shd w:val="clear" w:color="auto" w:fill="FFFFFF" w:themeFill="background1"/>
      </w:tcPr>
    </w:tblStylePr>
  </w:style>
  <w:style w:type="table" w:customStyle="1" w:styleId="MittleresRaster2Akzent6">
    <w:name w:val="Mittleres Raster 2;Akzent 6"/>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CellMar>
        <w:top w:w="0" w:type="dxa"/>
        <w:left w:w="108" w:type="dxa"/>
        <w:bottom w:w="0" w:type="dxa"/>
        <w:right w:w="108" w:type="dxa"/>
      </w:tblCellMar>
    </w:tblPr>
    <w:tcPr>
      <w:shd w:val="clear" w:color="auto" w:fill="E6E4DB" w:themeFill="accent6" w:themeFillTint="3F"/>
    </w:tcPr>
    <w:tblStylePr w:type="firstRow">
      <w:rPr>
        <w:b/>
        <w:bCs/>
        <w:color w:val="000000" w:themeColor="text1"/>
      </w:rPr>
      <w:tblPr/>
      <w:tcPr>
        <w:shd w:val="clear" w:color="auto" w:fill="F5F4F0"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E9E2" w:themeFill="accent6" w:themeFillTint="33"/>
      </w:tcPr>
    </w:tblStylePr>
    <w:tblStylePr w:type="band1Vert">
      <w:tblPr/>
      <w:tcPr>
        <w:shd w:val="clear" w:color="auto" w:fill="CEC9B7" w:themeFill="accent6" w:themeFillTint="7F"/>
      </w:tcPr>
    </w:tblStylePr>
    <w:tblStylePr w:type="band1Horz">
      <w:tblPr/>
      <w:tcPr>
        <w:tcBorders>
          <w:insideH w:val="single" w:sz="6" w:space="0" w:color="9D936F" w:themeColor="accent6"/>
          <w:insideV w:val="single" w:sz="6" w:space="0" w:color="9D936F" w:themeColor="accent6"/>
        </w:tcBorders>
        <w:shd w:val="clear" w:color="auto" w:fill="CEC9B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customStyle="1" w:styleId="MittleresRaster3Akzent1">
    <w:name w:val="Mittleres Raster 3;Akzent 1"/>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E5EA"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E97A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E97A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BD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BD6" w:themeFill="accent1" w:themeFillTint="7F"/>
      </w:tcPr>
    </w:tblStylePr>
  </w:style>
  <w:style w:type="table" w:customStyle="1" w:styleId="MittleresRaster3Akzent2">
    <w:name w:val="Mittleres Raster 3;Akzent 2"/>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2E2D7"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C8E60"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C8E60"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5C6A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5C6AF" w:themeFill="accent2" w:themeFillTint="7F"/>
      </w:tcPr>
    </w:tblStylePr>
  </w:style>
  <w:style w:type="table" w:customStyle="1" w:styleId="MittleresRaster3Akzent3">
    <w:name w:val="Mittleres Raster 3;Akzent 3"/>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9D6"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A6A60"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A6A60"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B4A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B4AD" w:themeFill="accent3" w:themeFillTint="7F"/>
      </w:tcPr>
    </w:tblStylePr>
  </w:style>
  <w:style w:type="table" w:customStyle="1" w:styleId="MittleresRaster3Akzent4">
    <w:name w:val="Mittleres Raster 3;Akzent 4"/>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CE4D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4936D"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4936D"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9C9B6"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9C9B6" w:themeFill="accent4" w:themeFillTint="7F"/>
      </w:tcPr>
    </w:tblStylePr>
  </w:style>
  <w:style w:type="table" w:customStyle="1" w:styleId="MittleresRaster3Akzent5">
    <w:name w:val="Mittleres Raster 3;Akzent 5"/>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8DED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7787B"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7787B"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1BCB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1BCBE" w:themeFill="accent5" w:themeFillTint="7F"/>
      </w:tcPr>
    </w:tblStylePr>
  </w:style>
  <w:style w:type="table" w:customStyle="1" w:styleId="MittleresRaster3Akzent6">
    <w:name w:val="Mittleres Raster 3;Akzent 6"/>
    <w:basedOn w:val="NormaleTabelle"/>
    <w:uiPriority w:val="69"/>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4D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936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936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C9B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C9B7" w:themeFill="accent6" w:themeFillTint="7F"/>
      </w:tcPr>
    </w:tblStylePr>
  </w:style>
  <w:style w:type="table" w:styleId="MittlereListe1">
    <w:name w:val="Medium List 1"/>
    <w:basedOn w:val="NormaleTabelle"/>
    <w:uiPriority w:val="65"/>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2123"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MittlereListe1Akzent1">
    <w:name w:val="Mittlere Liste 1;Akzent 1"/>
    <w:basedOn w:val="NormaleTabelle"/>
    <w:uiPriority w:val="65"/>
    <w:pPr>
      <w:spacing w:after="0" w:line="240" w:lineRule="auto"/>
    </w:pPr>
    <w:rPr>
      <w:color w:val="000000" w:themeColor="text1"/>
    </w:rPr>
    <w:tblPr>
      <w:tblStyleRowBandSize w:val="1"/>
      <w:tblStyleColBandSize w:val="1"/>
      <w:tblInd w:w="0" w:type="dxa"/>
      <w:tblBorders>
        <w:top w:val="single" w:sz="8" w:space="0" w:color="7E97AD" w:themeColor="accent1"/>
        <w:bottom w:val="single" w:sz="8" w:space="0" w:color="7E97A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7E97AD" w:themeColor="accent1"/>
        </w:tcBorders>
      </w:tcPr>
    </w:tblStylePr>
    <w:tblStylePr w:type="lastRow">
      <w:rPr>
        <w:b/>
        <w:bCs/>
        <w:color w:val="1F2123" w:themeColor="text2"/>
      </w:rPr>
      <w:tblPr/>
      <w:tcPr>
        <w:tcBorders>
          <w:top w:val="single" w:sz="8" w:space="0" w:color="7E97AD" w:themeColor="accent1"/>
          <w:bottom w:val="single" w:sz="8" w:space="0" w:color="7E97AD" w:themeColor="accent1"/>
        </w:tcBorders>
      </w:tcPr>
    </w:tblStylePr>
    <w:tblStylePr w:type="firstCol">
      <w:rPr>
        <w:b/>
        <w:bCs/>
      </w:rPr>
    </w:tblStylePr>
    <w:tblStylePr w:type="lastCol">
      <w:rPr>
        <w:b/>
        <w:bCs/>
      </w:rPr>
      <w:tblPr/>
      <w:tcPr>
        <w:tcBorders>
          <w:top w:val="single" w:sz="8" w:space="0" w:color="7E97AD" w:themeColor="accent1"/>
          <w:bottom w:val="single" w:sz="8" w:space="0" w:color="7E97AD" w:themeColor="accent1"/>
        </w:tcBorders>
      </w:tcPr>
    </w:tblStylePr>
    <w:tblStylePr w:type="band1Vert">
      <w:tblPr/>
      <w:tcPr>
        <w:shd w:val="clear" w:color="auto" w:fill="DFE5EA" w:themeFill="accent1" w:themeFillTint="3F"/>
      </w:tcPr>
    </w:tblStylePr>
    <w:tblStylePr w:type="band1Horz">
      <w:tblPr/>
      <w:tcPr>
        <w:shd w:val="clear" w:color="auto" w:fill="DFE5EA" w:themeFill="accent1" w:themeFillTint="3F"/>
      </w:tcPr>
    </w:tblStylePr>
  </w:style>
  <w:style w:type="table" w:customStyle="1" w:styleId="MittlereListe1Akzent2">
    <w:name w:val="Mittlere Liste 1;Akzent 2"/>
    <w:basedOn w:val="NormaleTabelle"/>
    <w:uiPriority w:val="65"/>
    <w:pPr>
      <w:spacing w:after="0" w:line="240" w:lineRule="auto"/>
    </w:pPr>
    <w:rPr>
      <w:color w:val="000000" w:themeColor="text1"/>
    </w:rPr>
    <w:tblPr>
      <w:tblStyleRowBandSize w:val="1"/>
      <w:tblStyleColBandSize w:val="1"/>
      <w:tblInd w:w="0" w:type="dxa"/>
      <w:tblBorders>
        <w:top w:val="single" w:sz="8" w:space="0" w:color="CC8E60" w:themeColor="accent2"/>
        <w:bottom w:val="single" w:sz="8" w:space="0" w:color="CC8E60"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C8E60" w:themeColor="accent2"/>
        </w:tcBorders>
      </w:tcPr>
    </w:tblStylePr>
    <w:tblStylePr w:type="lastRow">
      <w:rPr>
        <w:b/>
        <w:bCs/>
        <w:color w:val="1F2123" w:themeColor="text2"/>
      </w:rPr>
      <w:tblPr/>
      <w:tcPr>
        <w:tcBorders>
          <w:top w:val="single" w:sz="8" w:space="0" w:color="CC8E60" w:themeColor="accent2"/>
          <w:bottom w:val="single" w:sz="8" w:space="0" w:color="CC8E60" w:themeColor="accent2"/>
        </w:tcBorders>
      </w:tcPr>
    </w:tblStylePr>
    <w:tblStylePr w:type="firstCol">
      <w:rPr>
        <w:b/>
        <w:bCs/>
      </w:rPr>
    </w:tblStylePr>
    <w:tblStylePr w:type="lastCol">
      <w:rPr>
        <w:b/>
        <w:bCs/>
      </w:rPr>
      <w:tblPr/>
      <w:tcPr>
        <w:tcBorders>
          <w:top w:val="single" w:sz="8" w:space="0" w:color="CC8E60" w:themeColor="accent2"/>
          <w:bottom w:val="single" w:sz="8" w:space="0" w:color="CC8E60" w:themeColor="accent2"/>
        </w:tcBorders>
      </w:tcPr>
    </w:tblStylePr>
    <w:tblStylePr w:type="band1Vert">
      <w:tblPr/>
      <w:tcPr>
        <w:shd w:val="clear" w:color="auto" w:fill="F2E2D7" w:themeFill="accent2" w:themeFillTint="3F"/>
      </w:tcPr>
    </w:tblStylePr>
    <w:tblStylePr w:type="band1Horz">
      <w:tblPr/>
      <w:tcPr>
        <w:shd w:val="clear" w:color="auto" w:fill="F2E2D7" w:themeFill="accent2" w:themeFillTint="3F"/>
      </w:tcPr>
    </w:tblStylePr>
  </w:style>
  <w:style w:type="table" w:customStyle="1" w:styleId="MittlereListe1Akzent3">
    <w:name w:val="Mittlere Liste 1;Akzent 3"/>
    <w:basedOn w:val="NormaleTabelle"/>
    <w:uiPriority w:val="65"/>
    <w:pPr>
      <w:spacing w:after="0" w:line="240" w:lineRule="auto"/>
    </w:pPr>
    <w:rPr>
      <w:color w:val="000000" w:themeColor="text1"/>
    </w:rPr>
    <w:tblPr>
      <w:tblStyleRowBandSize w:val="1"/>
      <w:tblStyleColBandSize w:val="1"/>
      <w:tblInd w:w="0" w:type="dxa"/>
      <w:tblBorders>
        <w:top w:val="single" w:sz="8" w:space="0" w:color="7A6A60" w:themeColor="accent3"/>
        <w:bottom w:val="single" w:sz="8" w:space="0" w:color="7A6A60"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7A6A60" w:themeColor="accent3"/>
        </w:tcBorders>
      </w:tcPr>
    </w:tblStylePr>
    <w:tblStylePr w:type="lastRow">
      <w:rPr>
        <w:b/>
        <w:bCs/>
        <w:color w:val="1F2123" w:themeColor="text2"/>
      </w:rPr>
      <w:tblPr/>
      <w:tcPr>
        <w:tcBorders>
          <w:top w:val="single" w:sz="8" w:space="0" w:color="7A6A60" w:themeColor="accent3"/>
          <w:bottom w:val="single" w:sz="8" w:space="0" w:color="7A6A60" w:themeColor="accent3"/>
        </w:tcBorders>
      </w:tcPr>
    </w:tblStylePr>
    <w:tblStylePr w:type="firstCol">
      <w:rPr>
        <w:b/>
        <w:bCs/>
      </w:rPr>
    </w:tblStylePr>
    <w:tblStylePr w:type="lastCol">
      <w:rPr>
        <w:b/>
        <w:bCs/>
      </w:rPr>
      <w:tblPr/>
      <w:tcPr>
        <w:tcBorders>
          <w:top w:val="single" w:sz="8" w:space="0" w:color="7A6A60" w:themeColor="accent3"/>
          <w:bottom w:val="single" w:sz="8" w:space="0" w:color="7A6A60" w:themeColor="accent3"/>
        </w:tcBorders>
      </w:tcPr>
    </w:tblStylePr>
    <w:tblStylePr w:type="band1Vert">
      <w:tblPr/>
      <w:tcPr>
        <w:shd w:val="clear" w:color="auto" w:fill="DFD9D6" w:themeFill="accent3" w:themeFillTint="3F"/>
      </w:tcPr>
    </w:tblStylePr>
    <w:tblStylePr w:type="band1Horz">
      <w:tblPr/>
      <w:tcPr>
        <w:shd w:val="clear" w:color="auto" w:fill="DFD9D6" w:themeFill="accent3" w:themeFillTint="3F"/>
      </w:tcPr>
    </w:tblStylePr>
  </w:style>
  <w:style w:type="table" w:customStyle="1" w:styleId="MittlereListe1Akzent4">
    <w:name w:val="Mittlere Liste 1;Akzent 4"/>
    <w:basedOn w:val="NormaleTabelle"/>
    <w:uiPriority w:val="65"/>
    <w:pPr>
      <w:spacing w:after="0" w:line="240" w:lineRule="auto"/>
    </w:pPr>
    <w:rPr>
      <w:color w:val="000000" w:themeColor="text1"/>
    </w:rPr>
    <w:tblPr>
      <w:tblStyleRowBandSize w:val="1"/>
      <w:tblStyleColBandSize w:val="1"/>
      <w:tblInd w:w="0" w:type="dxa"/>
      <w:tblBorders>
        <w:top w:val="single" w:sz="8" w:space="0" w:color="B4936D" w:themeColor="accent4"/>
        <w:bottom w:val="single" w:sz="8" w:space="0" w:color="B4936D"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B4936D" w:themeColor="accent4"/>
        </w:tcBorders>
      </w:tcPr>
    </w:tblStylePr>
    <w:tblStylePr w:type="lastRow">
      <w:rPr>
        <w:b/>
        <w:bCs/>
        <w:color w:val="1F2123" w:themeColor="text2"/>
      </w:rPr>
      <w:tblPr/>
      <w:tcPr>
        <w:tcBorders>
          <w:top w:val="single" w:sz="8" w:space="0" w:color="B4936D" w:themeColor="accent4"/>
          <w:bottom w:val="single" w:sz="8" w:space="0" w:color="B4936D" w:themeColor="accent4"/>
        </w:tcBorders>
      </w:tcPr>
    </w:tblStylePr>
    <w:tblStylePr w:type="firstCol">
      <w:rPr>
        <w:b/>
        <w:bCs/>
      </w:rPr>
    </w:tblStylePr>
    <w:tblStylePr w:type="lastCol">
      <w:rPr>
        <w:b/>
        <w:bCs/>
      </w:rPr>
      <w:tblPr/>
      <w:tcPr>
        <w:tcBorders>
          <w:top w:val="single" w:sz="8" w:space="0" w:color="B4936D" w:themeColor="accent4"/>
          <w:bottom w:val="single" w:sz="8" w:space="0" w:color="B4936D" w:themeColor="accent4"/>
        </w:tcBorders>
      </w:tcPr>
    </w:tblStylePr>
    <w:tblStylePr w:type="band1Vert">
      <w:tblPr/>
      <w:tcPr>
        <w:shd w:val="clear" w:color="auto" w:fill="ECE4DA" w:themeFill="accent4" w:themeFillTint="3F"/>
      </w:tcPr>
    </w:tblStylePr>
    <w:tblStylePr w:type="band1Horz">
      <w:tblPr/>
      <w:tcPr>
        <w:shd w:val="clear" w:color="auto" w:fill="ECE4DA" w:themeFill="accent4" w:themeFillTint="3F"/>
      </w:tcPr>
    </w:tblStylePr>
  </w:style>
  <w:style w:type="table" w:customStyle="1" w:styleId="MittlereListe1Akzent5">
    <w:name w:val="Mittlere Liste 1;Akzent 5"/>
    <w:basedOn w:val="NormaleTabelle"/>
    <w:uiPriority w:val="65"/>
    <w:pPr>
      <w:spacing w:after="0" w:line="240" w:lineRule="auto"/>
    </w:pPr>
    <w:rPr>
      <w:color w:val="000000" w:themeColor="text1"/>
    </w:rPr>
    <w:tblPr>
      <w:tblStyleRowBandSize w:val="1"/>
      <w:tblStyleColBandSize w:val="1"/>
      <w:tblInd w:w="0" w:type="dxa"/>
      <w:tblBorders>
        <w:top w:val="single" w:sz="8" w:space="0" w:color="67787B" w:themeColor="accent5"/>
        <w:bottom w:val="single" w:sz="8" w:space="0" w:color="67787B"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67787B" w:themeColor="accent5"/>
        </w:tcBorders>
      </w:tcPr>
    </w:tblStylePr>
    <w:tblStylePr w:type="lastRow">
      <w:rPr>
        <w:b/>
        <w:bCs/>
        <w:color w:val="1F2123" w:themeColor="text2"/>
      </w:rPr>
      <w:tblPr/>
      <w:tcPr>
        <w:tcBorders>
          <w:top w:val="single" w:sz="8" w:space="0" w:color="67787B" w:themeColor="accent5"/>
          <w:bottom w:val="single" w:sz="8" w:space="0" w:color="67787B" w:themeColor="accent5"/>
        </w:tcBorders>
      </w:tcPr>
    </w:tblStylePr>
    <w:tblStylePr w:type="firstCol">
      <w:rPr>
        <w:b/>
        <w:bCs/>
      </w:rPr>
    </w:tblStylePr>
    <w:tblStylePr w:type="lastCol">
      <w:rPr>
        <w:b/>
        <w:bCs/>
      </w:rPr>
      <w:tblPr/>
      <w:tcPr>
        <w:tcBorders>
          <w:top w:val="single" w:sz="8" w:space="0" w:color="67787B" w:themeColor="accent5"/>
          <w:bottom w:val="single" w:sz="8" w:space="0" w:color="67787B" w:themeColor="accent5"/>
        </w:tcBorders>
      </w:tcPr>
    </w:tblStylePr>
    <w:tblStylePr w:type="band1Vert">
      <w:tblPr/>
      <w:tcPr>
        <w:shd w:val="clear" w:color="auto" w:fill="D8DEDF" w:themeFill="accent5" w:themeFillTint="3F"/>
      </w:tcPr>
    </w:tblStylePr>
    <w:tblStylePr w:type="band1Horz">
      <w:tblPr/>
      <w:tcPr>
        <w:shd w:val="clear" w:color="auto" w:fill="D8DEDF" w:themeFill="accent5" w:themeFillTint="3F"/>
      </w:tcPr>
    </w:tblStylePr>
  </w:style>
  <w:style w:type="table" w:customStyle="1" w:styleId="MittlereListe1Akzent6">
    <w:name w:val="Mittlere Liste 1;Akzent 6"/>
    <w:basedOn w:val="NormaleTabelle"/>
    <w:uiPriority w:val="65"/>
    <w:pPr>
      <w:spacing w:after="0" w:line="240" w:lineRule="auto"/>
    </w:pPr>
    <w:rPr>
      <w:color w:val="000000" w:themeColor="text1"/>
    </w:rPr>
    <w:tblPr>
      <w:tblStyleRowBandSize w:val="1"/>
      <w:tblStyleColBandSize w:val="1"/>
      <w:tblInd w:w="0" w:type="dxa"/>
      <w:tblBorders>
        <w:top w:val="single" w:sz="8" w:space="0" w:color="9D936F" w:themeColor="accent6"/>
        <w:bottom w:val="single" w:sz="8" w:space="0" w:color="9D936F"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D936F" w:themeColor="accent6"/>
        </w:tcBorders>
      </w:tcPr>
    </w:tblStylePr>
    <w:tblStylePr w:type="lastRow">
      <w:rPr>
        <w:b/>
        <w:bCs/>
        <w:color w:val="1F2123" w:themeColor="text2"/>
      </w:rPr>
      <w:tblPr/>
      <w:tcPr>
        <w:tcBorders>
          <w:top w:val="single" w:sz="8" w:space="0" w:color="9D936F" w:themeColor="accent6"/>
          <w:bottom w:val="single" w:sz="8" w:space="0" w:color="9D936F" w:themeColor="accent6"/>
        </w:tcBorders>
      </w:tcPr>
    </w:tblStylePr>
    <w:tblStylePr w:type="firstCol">
      <w:rPr>
        <w:b/>
        <w:bCs/>
      </w:rPr>
    </w:tblStylePr>
    <w:tblStylePr w:type="lastCol">
      <w:rPr>
        <w:b/>
        <w:bCs/>
      </w:rPr>
      <w:tblPr/>
      <w:tcPr>
        <w:tcBorders>
          <w:top w:val="single" w:sz="8" w:space="0" w:color="9D936F" w:themeColor="accent6"/>
          <w:bottom w:val="single" w:sz="8" w:space="0" w:color="9D936F" w:themeColor="accent6"/>
        </w:tcBorders>
      </w:tcPr>
    </w:tblStylePr>
    <w:tblStylePr w:type="band1Vert">
      <w:tblPr/>
      <w:tcPr>
        <w:shd w:val="clear" w:color="auto" w:fill="E6E4DB" w:themeFill="accent6" w:themeFillTint="3F"/>
      </w:tcPr>
    </w:tblStylePr>
    <w:tblStylePr w:type="band1Horz">
      <w:tblPr/>
      <w:tcPr>
        <w:shd w:val="clear" w:color="auto" w:fill="E6E4DB" w:themeFill="accent6" w:themeFillTint="3F"/>
      </w:tcPr>
    </w:tblStylePr>
  </w:style>
  <w:style w:type="table" w:styleId="MittlereListe2">
    <w:name w:val="Medium Lis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1">
    <w:name w:val="Mittlere Liste 2;Akzent 1"/>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7E97AD" w:themeColor="accent1"/>
          <w:right w:val="nil"/>
          <w:insideH w:val="nil"/>
          <w:insideV w:val="nil"/>
        </w:tcBorders>
        <w:shd w:val="clear" w:color="auto" w:fill="FFFFFF" w:themeFill="background1"/>
      </w:tcPr>
    </w:tblStylePr>
    <w:tblStylePr w:type="lastRow">
      <w:tblPr/>
      <w:tcPr>
        <w:tcBorders>
          <w:top w:val="single" w:sz="8" w:space="0" w:color="7E97A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E97AD" w:themeColor="accent1"/>
          <w:insideH w:val="nil"/>
          <w:insideV w:val="nil"/>
        </w:tcBorders>
        <w:shd w:val="clear" w:color="auto" w:fill="FFFFFF" w:themeFill="background1"/>
      </w:tcPr>
    </w:tblStylePr>
    <w:tblStylePr w:type="lastCol">
      <w:tblPr/>
      <w:tcPr>
        <w:tcBorders>
          <w:top w:val="nil"/>
          <w:left w:val="single" w:sz="8" w:space="0" w:color="7E97A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top w:val="nil"/>
          <w:bottom w:val="nil"/>
          <w:insideH w:val="nil"/>
          <w:insideV w:val="nil"/>
        </w:tcBorders>
        <w:shd w:val="clear" w:color="auto" w:fill="DFE5EA"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2">
    <w:name w:val="Mittlere Liste 2;Akzen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C8E60" w:themeColor="accent2"/>
        <w:left w:val="single" w:sz="8" w:space="0" w:color="CC8E60" w:themeColor="accent2"/>
        <w:bottom w:val="single" w:sz="8" w:space="0" w:color="CC8E60" w:themeColor="accent2"/>
        <w:right w:val="single" w:sz="8" w:space="0" w:color="CC8E60"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tblPr/>
      <w:tcPr>
        <w:tcBorders>
          <w:top w:val="single" w:sz="8" w:space="0" w:color="CC8E60"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C8E60" w:themeColor="accent2"/>
          <w:insideH w:val="nil"/>
          <w:insideV w:val="nil"/>
        </w:tcBorders>
        <w:shd w:val="clear" w:color="auto" w:fill="FFFFFF" w:themeFill="background1"/>
      </w:tcPr>
    </w:tblStylePr>
    <w:tblStylePr w:type="lastCol">
      <w:tblPr/>
      <w:tcPr>
        <w:tcBorders>
          <w:top w:val="nil"/>
          <w:left w:val="single" w:sz="8" w:space="0" w:color="CC8E60"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top w:val="nil"/>
          <w:bottom w:val="nil"/>
          <w:insideH w:val="nil"/>
          <w:insideV w:val="nil"/>
        </w:tcBorders>
        <w:shd w:val="clear" w:color="auto" w:fill="F2E2D7"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3">
    <w:name w:val="Mittlere Liste 2;Akzent 3"/>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A6A60" w:themeColor="accent3"/>
        <w:left w:val="single" w:sz="8" w:space="0" w:color="7A6A60" w:themeColor="accent3"/>
        <w:bottom w:val="single" w:sz="8" w:space="0" w:color="7A6A60" w:themeColor="accent3"/>
        <w:right w:val="single" w:sz="8" w:space="0" w:color="7A6A60"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tblPr/>
      <w:tcPr>
        <w:tcBorders>
          <w:top w:val="single" w:sz="8" w:space="0" w:color="7A6A60"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A6A60" w:themeColor="accent3"/>
          <w:insideH w:val="nil"/>
          <w:insideV w:val="nil"/>
        </w:tcBorders>
        <w:shd w:val="clear" w:color="auto" w:fill="FFFFFF" w:themeFill="background1"/>
      </w:tcPr>
    </w:tblStylePr>
    <w:tblStylePr w:type="lastCol">
      <w:tblPr/>
      <w:tcPr>
        <w:tcBorders>
          <w:top w:val="nil"/>
          <w:left w:val="single" w:sz="8" w:space="0" w:color="7A6A60"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top w:val="nil"/>
          <w:bottom w:val="nil"/>
          <w:insideH w:val="nil"/>
          <w:insideV w:val="nil"/>
        </w:tcBorders>
        <w:shd w:val="clear" w:color="auto" w:fill="DFD9D6"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4">
    <w:name w:val="Mittlere Liste 2;Akzent 4"/>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B4936D" w:themeColor="accent4"/>
        <w:left w:val="single" w:sz="8" w:space="0" w:color="B4936D" w:themeColor="accent4"/>
        <w:bottom w:val="single" w:sz="8" w:space="0" w:color="B4936D" w:themeColor="accent4"/>
        <w:right w:val="single" w:sz="8" w:space="0" w:color="B4936D"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tblPr/>
      <w:tcPr>
        <w:tcBorders>
          <w:top w:val="single" w:sz="8" w:space="0" w:color="B4936D"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4936D" w:themeColor="accent4"/>
          <w:insideH w:val="nil"/>
          <w:insideV w:val="nil"/>
        </w:tcBorders>
        <w:shd w:val="clear" w:color="auto" w:fill="FFFFFF" w:themeFill="background1"/>
      </w:tcPr>
    </w:tblStylePr>
    <w:tblStylePr w:type="lastCol">
      <w:tblPr/>
      <w:tcPr>
        <w:tcBorders>
          <w:top w:val="nil"/>
          <w:left w:val="single" w:sz="8" w:space="0" w:color="B4936D"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top w:val="nil"/>
          <w:bottom w:val="nil"/>
          <w:insideH w:val="nil"/>
          <w:insideV w:val="nil"/>
        </w:tcBorders>
        <w:shd w:val="clear" w:color="auto" w:fill="ECE4D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5">
    <w:name w:val="Mittlere Liste 2;Akzent 5"/>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67787B" w:themeColor="accent5"/>
        <w:left w:val="single" w:sz="8" w:space="0" w:color="67787B" w:themeColor="accent5"/>
        <w:bottom w:val="single" w:sz="8" w:space="0" w:color="67787B" w:themeColor="accent5"/>
        <w:right w:val="single" w:sz="8" w:space="0" w:color="67787B"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tblPr/>
      <w:tcPr>
        <w:tcBorders>
          <w:top w:val="single" w:sz="8" w:space="0" w:color="67787B"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7787B" w:themeColor="accent5"/>
          <w:insideH w:val="nil"/>
          <w:insideV w:val="nil"/>
        </w:tcBorders>
        <w:shd w:val="clear" w:color="auto" w:fill="FFFFFF" w:themeFill="background1"/>
      </w:tcPr>
    </w:tblStylePr>
    <w:tblStylePr w:type="lastCol">
      <w:tblPr/>
      <w:tcPr>
        <w:tcBorders>
          <w:top w:val="nil"/>
          <w:left w:val="single" w:sz="8" w:space="0" w:color="67787B"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top w:val="nil"/>
          <w:bottom w:val="nil"/>
          <w:insideH w:val="nil"/>
          <w:insideV w:val="nil"/>
        </w:tcBorders>
        <w:shd w:val="clear" w:color="auto" w:fill="D8DED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6">
    <w:name w:val="Mittlere Liste 2;Akzent 6"/>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D936F" w:themeColor="accent6"/>
        <w:left w:val="single" w:sz="8" w:space="0" w:color="9D936F" w:themeColor="accent6"/>
        <w:bottom w:val="single" w:sz="8" w:space="0" w:color="9D936F" w:themeColor="accent6"/>
        <w:right w:val="single" w:sz="8" w:space="0" w:color="9D936F"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tblPr/>
      <w:tcPr>
        <w:tcBorders>
          <w:top w:val="single" w:sz="8" w:space="0" w:color="9D936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936F" w:themeColor="accent6"/>
          <w:insideH w:val="nil"/>
          <w:insideV w:val="nil"/>
        </w:tcBorders>
        <w:shd w:val="clear" w:color="auto" w:fill="FFFFFF" w:themeFill="background1"/>
      </w:tcPr>
    </w:tblStylePr>
    <w:tblStylePr w:type="lastCol">
      <w:tblPr/>
      <w:tcPr>
        <w:tcBorders>
          <w:top w:val="nil"/>
          <w:left w:val="single" w:sz="8" w:space="0" w:color="9D936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top w:val="nil"/>
          <w:bottom w:val="nil"/>
          <w:insideH w:val="nil"/>
          <w:insideV w:val="nil"/>
        </w:tcBorders>
        <w:shd w:val="clear" w:color="auto" w:fill="E6E4D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ittlereSchattierung1Akzent1">
    <w:name w:val="Mittlere Schattierung 1;Akzent 1"/>
    <w:basedOn w:val="NormaleTabelle"/>
    <w:uiPriority w:val="63"/>
    <w:pPr>
      <w:spacing w:after="0" w:line="240" w:lineRule="auto"/>
    </w:pPr>
    <w:tblPr>
      <w:tblStyleRowBandSize w:val="1"/>
      <w:tblStyleColBandSize w:val="1"/>
      <w:tblInd w:w="0" w:type="dxa"/>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shd w:val="clear" w:color="auto" w:fill="7E97AD" w:themeFill="accent1"/>
      </w:tcPr>
    </w:tblStylePr>
    <w:tblStylePr w:type="lastRow">
      <w:pPr>
        <w:spacing w:before="0" w:after="0" w:line="240" w:lineRule="auto"/>
      </w:pPr>
      <w:rPr>
        <w:b/>
        <w:bCs/>
      </w:rPr>
      <w:tblPr/>
      <w:tcPr>
        <w:tcBorders>
          <w:top w:val="double" w:sz="6"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tcPr>
    </w:tblStylePr>
    <w:tblStylePr w:type="firstCol">
      <w:rPr>
        <w:b/>
        <w:bCs/>
      </w:rPr>
    </w:tblStylePr>
    <w:tblStylePr w:type="lastCol">
      <w:rPr>
        <w:b/>
        <w:bCs/>
      </w:rPr>
    </w:tblStylePr>
    <w:tblStylePr w:type="band1Vert">
      <w:tblPr/>
      <w:tcPr>
        <w:shd w:val="clear" w:color="auto" w:fill="DFE5EA" w:themeFill="accent1" w:themeFillTint="3F"/>
      </w:tcPr>
    </w:tblStylePr>
    <w:tblStylePr w:type="band1Horz">
      <w:tblPr/>
      <w:tcPr>
        <w:tcBorders>
          <w:insideH w:val="nil"/>
          <w:insideV w:val="nil"/>
        </w:tcBorders>
        <w:shd w:val="clear" w:color="auto" w:fill="DFE5EA" w:themeFill="accent1" w:themeFillTint="3F"/>
      </w:tcPr>
    </w:tblStylePr>
    <w:tblStylePr w:type="band2Horz">
      <w:tblPr/>
      <w:tcPr>
        <w:tcBorders>
          <w:insideH w:val="nil"/>
          <w:insideV w:val="nil"/>
        </w:tcBorders>
      </w:tcPr>
    </w:tblStylePr>
  </w:style>
  <w:style w:type="table" w:customStyle="1" w:styleId="MittlereSchattierung1Akzent2">
    <w:name w:val="Mittlere Schattierung 1;Akzent 2"/>
    <w:basedOn w:val="NormaleTabelle"/>
    <w:uiPriority w:val="63"/>
    <w:pPr>
      <w:spacing w:after="0" w:line="240" w:lineRule="auto"/>
    </w:pPr>
    <w:tblPr>
      <w:tblStyleRowBandSize w:val="1"/>
      <w:tblStyleColBandSize w:val="1"/>
      <w:tblInd w:w="0" w:type="dxa"/>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shd w:val="clear" w:color="auto" w:fill="CC8E60" w:themeFill="accent2"/>
      </w:tcPr>
    </w:tblStylePr>
    <w:tblStylePr w:type="lastRow">
      <w:pPr>
        <w:spacing w:before="0" w:after="0" w:line="240" w:lineRule="auto"/>
      </w:pPr>
      <w:rPr>
        <w:b/>
        <w:bCs/>
      </w:rPr>
      <w:tblPr/>
      <w:tcPr>
        <w:tcBorders>
          <w:top w:val="double" w:sz="6"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tcPr>
    </w:tblStylePr>
    <w:tblStylePr w:type="firstCol">
      <w:rPr>
        <w:b/>
        <w:bCs/>
      </w:rPr>
    </w:tblStylePr>
    <w:tblStylePr w:type="lastCol">
      <w:rPr>
        <w:b/>
        <w:bCs/>
      </w:rPr>
    </w:tblStylePr>
    <w:tblStylePr w:type="band1Vert">
      <w:tblPr/>
      <w:tcPr>
        <w:shd w:val="clear" w:color="auto" w:fill="F2E2D7" w:themeFill="accent2" w:themeFillTint="3F"/>
      </w:tcPr>
    </w:tblStylePr>
    <w:tblStylePr w:type="band1Horz">
      <w:tblPr/>
      <w:tcPr>
        <w:tcBorders>
          <w:insideH w:val="nil"/>
          <w:insideV w:val="nil"/>
        </w:tcBorders>
        <w:shd w:val="clear" w:color="auto" w:fill="F2E2D7" w:themeFill="accent2" w:themeFillTint="3F"/>
      </w:tcPr>
    </w:tblStylePr>
    <w:tblStylePr w:type="band2Horz">
      <w:tblPr/>
      <w:tcPr>
        <w:tcBorders>
          <w:insideH w:val="nil"/>
          <w:insideV w:val="nil"/>
        </w:tcBorders>
      </w:tcPr>
    </w:tblStylePr>
  </w:style>
  <w:style w:type="table" w:customStyle="1" w:styleId="MittlereSchattierung1Akzent3">
    <w:name w:val="Mittlere Schattierung 1;Akzent 3"/>
    <w:basedOn w:val="NormaleTabelle"/>
    <w:uiPriority w:val="63"/>
    <w:pPr>
      <w:spacing w:after="0" w:line="240" w:lineRule="auto"/>
    </w:pPr>
    <w:tblPr>
      <w:tblStyleRowBandSize w:val="1"/>
      <w:tblStyleColBandSize w:val="1"/>
      <w:tblInd w:w="0" w:type="dxa"/>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shd w:val="clear" w:color="auto" w:fill="7A6A60" w:themeFill="accent3"/>
      </w:tcPr>
    </w:tblStylePr>
    <w:tblStylePr w:type="lastRow">
      <w:pPr>
        <w:spacing w:before="0" w:after="0" w:line="240" w:lineRule="auto"/>
      </w:pPr>
      <w:rPr>
        <w:b/>
        <w:bCs/>
      </w:rPr>
      <w:tblPr/>
      <w:tcPr>
        <w:tcBorders>
          <w:top w:val="double" w:sz="6"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FD9D6" w:themeFill="accent3" w:themeFillTint="3F"/>
      </w:tcPr>
    </w:tblStylePr>
    <w:tblStylePr w:type="band1Horz">
      <w:tblPr/>
      <w:tcPr>
        <w:tcBorders>
          <w:insideH w:val="nil"/>
          <w:insideV w:val="nil"/>
        </w:tcBorders>
        <w:shd w:val="clear" w:color="auto" w:fill="DFD9D6" w:themeFill="accent3" w:themeFillTint="3F"/>
      </w:tcPr>
    </w:tblStylePr>
    <w:tblStylePr w:type="band2Horz">
      <w:tblPr/>
      <w:tcPr>
        <w:tcBorders>
          <w:insideH w:val="nil"/>
          <w:insideV w:val="nil"/>
        </w:tcBorders>
      </w:tcPr>
    </w:tblStylePr>
  </w:style>
  <w:style w:type="table" w:customStyle="1" w:styleId="MittlereSchattierung1Akzent4">
    <w:name w:val="Mittlere Schattierung 1;Akzent 4"/>
    <w:basedOn w:val="NormaleTabelle"/>
    <w:uiPriority w:val="63"/>
    <w:pPr>
      <w:spacing w:after="0" w:line="240" w:lineRule="auto"/>
    </w:pPr>
    <w:tblPr>
      <w:tblStyleRowBandSize w:val="1"/>
      <w:tblStyleColBandSize w:val="1"/>
      <w:tblInd w:w="0" w:type="dxa"/>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shd w:val="clear" w:color="auto" w:fill="B4936D" w:themeFill="accent4"/>
      </w:tcPr>
    </w:tblStylePr>
    <w:tblStylePr w:type="lastRow">
      <w:pPr>
        <w:spacing w:before="0" w:after="0" w:line="240" w:lineRule="auto"/>
      </w:pPr>
      <w:rPr>
        <w:b/>
        <w:bCs/>
      </w:rPr>
      <w:tblPr/>
      <w:tcPr>
        <w:tcBorders>
          <w:top w:val="double" w:sz="6"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tcPr>
    </w:tblStylePr>
    <w:tblStylePr w:type="firstCol">
      <w:rPr>
        <w:b/>
        <w:bCs/>
      </w:rPr>
    </w:tblStylePr>
    <w:tblStylePr w:type="lastCol">
      <w:rPr>
        <w:b/>
        <w:bCs/>
      </w:rPr>
    </w:tblStylePr>
    <w:tblStylePr w:type="band1Vert">
      <w:tblPr/>
      <w:tcPr>
        <w:shd w:val="clear" w:color="auto" w:fill="ECE4DA" w:themeFill="accent4" w:themeFillTint="3F"/>
      </w:tcPr>
    </w:tblStylePr>
    <w:tblStylePr w:type="band1Horz">
      <w:tblPr/>
      <w:tcPr>
        <w:tcBorders>
          <w:insideH w:val="nil"/>
          <w:insideV w:val="nil"/>
        </w:tcBorders>
        <w:shd w:val="clear" w:color="auto" w:fill="ECE4DA" w:themeFill="accent4" w:themeFillTint="3F"/>
      </w:tcPr>
    </w:tblStylePr>
    <w:tblStylePr w:type="band2Horz">
      <w:tblPr/>
      <w:tcPr>
        <w:tcBorders>
          <w:insideH w:val="nil"/>
          <w:insideV w:val="nil"/>
        </w:tcBorders>
      </w:tcPr>
    </w:tblStylePr>
  </w:style>
  <w:style w:type="table" w:customStyle="1" w:styleId="MittlereSchattierung1Akzent5">
    <w:name w:val="Mittlere Schattierung 1;Akzent 5"/>
    <w:basedOn w:val="NormaleTabelle"/>
    <w:uiPriority w:val="63"/>
    <w:pPr>
      <w:spacing w:after="0" w:line="240" w:lineRule="auto"/>
    </w:pPr>
    <w:tblPr>
      <w:tblStyleRowBandSize w:val="1"/>
      <w:tblStyleColBandSize w:val="1"/>
      <w:tblInd w:w="0" w:type="dxa"/>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shd w:val="clear" w:color="auto" w:fill="67787B" w:themeFill="accent5"/>
      </w:tcPr>
    </w:tblStylePr>
    <w:tblStylePr w:type="lastRow">
      <w:pPr>
        <w:spacing w:before="0" w:after="0" w:line="240" w:lineRule="auto"/>
      </w:pPr>
      <w:rPr>
        <w:b/>
        <w:bCs/>
      </w:rPr>
      <w:tblPr/>
      <w:tcPr>
        <w:tcBorders>
          <w:top w:val="double" w:sz="6"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tcPr>
    </w:tblStylePr>
    <w:tblStylePr w:type="firstCol">
      <w:rPr>
        <w:b/>
        <w:bCs/>
      </w:rPr>
    </w:tblStylePr>
    <w:tblStylePr w:type="lastCol">
      <w:rPr>
        <w:b/>
        <w:bCs/>
      </w:rPr>
    </w:tblStylePr>
    <w:tblStylePr w:type="band1Vert">
      <w:tblPr/>
      <w:tcPr>
        <w:shd w:val="clear" w:color="auto" w:fill="D8DEDF" w:themeFill="accent5" w:themeFillTint="3F"/>
      </w:tcPr>
    </w:tblStylePr>
    <w:tblStylePr w:type="band1Horz">
      <w:tblPr/>
      <w:tcPr>
        <w:tcBorders>
          <w:insideH w:val="nil"/>
          <w:insideV w:val="nil"/>
        </w:tcBorders>
        <w:shd w:val="clear" w:color="auto" w:fill="D8DEDF" w:themeFill="accent5" w:themeFillTint="3F"/>
      </w:tcPr>
    </w:tblStylePr>
    <w:tblStylePr w:type="band2Horz">
      <w:tblPr/>
      <w:tcPr>
        <w:tcBorders>
          <w:insideH w:val="nil"/>
          <w:insideV w:val="nil"/>
        </w:tcBorders>
      </w:tcPr>
    </w:tblStylePr>
  </w:style>
  <w:style w:type="table" w:customStyle="1" w:styleId="MittlereSchattierung1Akzent6">
    <w:name w:val="Mittlere Schattierung 1;Akzent 6"/>
    <w:basedOn w:val="NormaleTabelle"/>
    <w:uiPriority w:val="63"/>
    <w:pPr>
      <w:spacing w:after="0" w:line="240" w:lineRule="auto"/>
    </w:pPr>
    <w:tblPr>
      <w:tblStyleRowBandSize w:val="1"/>
      <w:tblStyleColBandSize w:val="1"/>
      <w:tblInd w:w="0" w:type="dxa"/>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shd w:val="clear" w:color="auto" w:fill="9D936F" w:themeFill="accent6"/>
      </w:tcPr>
    </w:tblStylePr>
    <w:tblStylePr w:type="lastRow">
      <w:pPr>
        <w:spacing w:before="0" w:after="0" w:line="240" w:lineRule="auto"/>
      </w:pPr>
      <w:rPr>
        <w:b/>
        <w:bCs/>
      </w:rPr>
      <w:tblPr/>
      <w:tcPr>
        <w:tcBorders>
          <w:top w:val="double" w:sz="6"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tcPr>
    </w:tblStylePr>
    <w:tblStylePr w:type="firstCol">
      <w:rPr>
        <w:b/>
        <w:bCs/>
      </w:rPr>
    </w:tblStylePr>
    <w:tblStylePr w:type="lastCol">
      <w:rPr>
        <w:b/>
        <w:bCs/>
      </w:rPr>
    </w:tblStylePr>
    <w:tblStylePr w:type="band1Vert">
      <w:tblPr/>
      <w:tcPr>
        <w:shd w:val="clear" w:color="auto" w:fill="E6E4DB" w:themeFill="accent6" w:themeFillTint="3F"/>
      </w:tcPr>
    </w:tblStylePr>
    <w:tblStylePr w:type="band1Horz">
      <w:tblPr/>
      <w:tcPr>
        <w:tcBorders>
          <w:insideH w:val="nil"/>
          <w:insideV w:val="nil"/>
        </w:tcBorders>
        <w:shd w:val="clear" w:color="auto" w:fill="E6E4D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1">
    <w:name w:val="Mittlere Schattierung 2;Akzent 1"/>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E97A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E97AD" w:themeFill="accent1"/>
      </w:tcPr>
    </w:tblStylePr>
    <w:tblStylePr w:type="lastCol">
      <w:rPr>
        <w:b/>
        <w:bCs/>
        <w:color w:val="FFFFFF" w:themeColor="background1"/>
      </w:rPr>
      <w:tblPr/>
      <w:tcPr>
        <w:tcBorders>
          <w:left w:val="nil"/>
          <w:right w:val="nil"/>
          <w:insideH w:val="nil"/>
          <w:insideV w:val="nil"/>
        </w:tcBorders>
        <w:shd w:val="clear" w:color="auto" w:fill="7E97A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2">
    <w:name w:val="Mittlere Schattierung 2;Akzent 2"/>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C8E6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C8E60" w:themeFill="accent2"/>
      </w:tcPr>
    </w:tblStylePr>
    <w:tblStylePr w:type="lastCol">
      <w:rPr>
        <w:b/>
        <w:bCs/>
        <w:color w:val="FFFFFF" w:themeColor="background1"/>
      </w:rPr>
      <w:tblPr/>
      <w:tcPr>
        <w:tcBorders>
          <w:left w:val="nil"/>
          <w:right w:val="nil"/>
          <w:insideH w:val="nil"/>
          <w:insideV w:val="nil"/>
        </w:tcBorders>
        <w:shd w:val="clear" w:color="auto" w:fill="CC8E6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3">
    <w:name w:val="Mittlere Schattierung 2;Akzent 3"/>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A6A60"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A6A60" w:themeFill="accent3"/>
      </w:tcPr>
    </w:tblStylePr>
    <w:tblStylePr w:type="lastCol">
      <w:rPr>
        <w:b/>
        <w:bCs/>
        <w:color w:val="FFFFFF" w:themeColor="background1"/>
      </w:rPr>
      <w:tblPr/>
      <w:tcPr>
        <w:tcBorders>
          <w:left w:val="nil"/>
          <w:right w:val="nil"/>
          <w:insideH w:val="nil"/>
          <w:insideV w:val="nil"/>
        </w:tcBorders>
        <w:shd w:val="clear" w:color="auto" w:fill="7A6A60"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4">
    <w:name w:val="Mittlere Schattierung 2;Akzent 4"/>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4936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4936D" w:themeFill="accent4"/>
      </w:tcPr>
    </w:tblStylePr>
    <w:tblStylePr w:type="lastCol">
      <w:rPr>
        <w:b/>
        <w:bCs/>
        <w:color w:val="FFFFFF" w:themeColor="background1"/>
      </w:rPr>
      <w:tblPr/>
      <w:tcPr>
        <w:tcBorders>
          <w:left w:val="nil"/>
          <w:right w:val="nil"/>
          <w:insideH w:val="nil"/>
          <w:insideV w:val="nil"/>
        </w:tcBorders>
        <w:shd w:val="clear" w:color="auto" w:fill="B4936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5">
    <w:name w:val="Mittlere Schattierung 2;Akzent 5"/>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7787B"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67787B" w:themeFill="accent5"/>
      </w:tcPr>
    </w:tblStylePr>
    <w:tblStylePr w:type="lastCol">
      <w:rPr>
        <w:b/>
        <w:bCs/>
        <w:color w:val="FFFFFF" w:themeColor="background1"/>
      </w:rPr>
      <w:tblPr/>
      <w:tcPr>
        <w:tcBorders>
          <w:left w:val="nil"/>
          <w:right w:val="nil"/>
          <w:insideH w:val="nil"/>
          <w:insideV w:val="nil"/>
        </w:tcBorders>
        <w:shd w:val="clear" w:color="auto" w:fill="67787B"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6">
    <w:name w:val="Mittlere Schattierung 2;Akzent 6"/>
    <w:basedOn w:val="NormaleTabelle"/>
    <w:uiPriority w:val="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936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D936F" w:themeFill="accent6"/>
      </w:tcPr>
    </w:tblStylePr>
    <w:tblStylePr w:type="lastCol">
      <w:rPr>
        <w:b/>
        <w:bCs/>
        <w:color w:val="FFFFFF" w:themeColor="background1"/>
      </w:rPr>
      <w:tblPr/>
      <w:tcPr>
        <w:tcBorders>
          <w:left w:val="nil"/>
          <w:right w:val="nil"/>
          <w:insideH w:val="nil"/>
          <w:insideV w:val="nil"/>
        </w:tcBorders>
        <w:shd w:val="clear" w:color="auto" w:fill="9D936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achrichtenkopf">
    <w:name w:val="Message Header"/>
    <w:basedOn w:val="Standard"/>
    <w:link w:val="NachrichtenkopfZchn"/>
    <w:uiPriority w:val="99"/>
    <w:semiHidden/>
    <w:unhideWhenUse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rPr>
  </w:style>
  <w:style w:type="character" w:customStyle="1" w:styleId="NachrichtenkopfZchn">
    <w:name w:val="Nachrichtenkopf Zchn"/>
    <w:basedOn w:val="Absatz-Standardschriftart"/>
    <w:link w:val="Nachrichtenkopf"/>
    <w:uiPriority w:val="99"/>
    <w:semiHidden/>
    <w:rPr>
      <w:rFonts w:asciiTheme="majorHAnsi" w:eastAsiaTheme="majorEastAsia" w:hAnsiTheme="majorHAnsi" w:cstheme="majorBidi"/>
      <w:sz w:val="24"/>
      <w:shd w:val="pct20" w:color="auto" w:fill="auto"/>
    </w:rPr>
  </w:style>
  <w:style w:type="paragraph" w:styleId="StandardWeb">
    <w:name w:val="Normal (Web)"/>
    <w:basedOn w:val="Standard"/>
    <w:uiPriority w:val="99"/>
    <w:semiHidden/>
    <w:unhideWhenUsed/>
    <w:rPr>
      <w:rFonts w:ascii="Times New Roman" w:hAnsi="Times New Roman" w:cs="Times New Roman"/>
      <w:sz w:val="24"/>
    </w:rPr>
  </w:style>
  <w:style w:type="paragraph" w:styleId="Standardeinzug">
    <w:name w:val="Normal Indent"/>
    <w:basedOn w:val="Standard"/>
    <w:uiPriority w:val="99"/>
    <w:semiHidden/>
    <w:unhideWhenUsed/>
    <w:pPr>
      <w:ind w:left="720"/>
    </w:pPr>
  </w:style>
  <w:style w:type="paragraph" w:customStyle="1" w:styleId="Fu-Endnotenberschrift">
    <w:name w:val="Fuß-/Endnotenüberschrift"/>
    <w:basedOn w:val="Standard"/>
    <w:next w:val="Standard"/>
    <w:link w:val="Fu-EndnotenberschriftZeichen"/>
    <w:uiPriority w:val="99"/>
    <w:semiHidden/>
    <w:unhideWhenUsed/>
    <w:pPr>
      <w:spacing w:after="0" w:line="240" w:lineRule="auto"/>
    </w:pPr>
  </w:style>
  <w:style w:type="character" w:customStyle="1" w:styleId="Fu-EndnotenberschriftZeichen">
    <w:name w:val="Fuß/-Endnotenüberschrift;Zeichen"/>
    <w:basedOn w:val="Absatz-Standardschriftart"/>
    <w:link w:val="Fu-Endnotenberschrift"/>
    <w:uiPriority w:val="99"/>
    <w:semiHidden/>
  </w:style>
  <w:style w:type="character" w:styleId="Seitenzahl">
    <w:name w:val="page number"/>
    <w:basedOn w:val="Absatz-Standardschriftart"/>
    <w:uiPriority w:val="99"/>
    <w:semiHidden/>
    <w:unhideWhenUsed/>
  </w:style>
  <w:style w:type="paragraph" w:customStyle="1" w:styleId="EinfacherText">
    <w:name w:val="Einfacher Text"/>
    <w:basedOn w:val="Standard"/>
    <w:link w:val="EinfacherTextZeichen"/>
    <w:uiPriority w:val="99"/>
    <w:semiHidden/>
    <w:unhideWhenUsed/>
    <w:pPr>
      <w:spacing w:after="0" w:line="240" w:lineRule="auto"/>
    </w:pPr>
    <w:rPr>
      <w:rFonts w:ascii="Consolas" w:hAnsi="Consolas" w:cs="Consolas"/>
      <w:sz w:val="21"/>
    </w:rPr>
  </w:style>
  <w:style w:type="character" w:customStyle="1" w:styleId="EinfacherTextZeichen">
    <w:name w:val="Einfacher Text Zeichen"/>
    <w:basedOn w:val="Absatz-Standardschriftart"/>
    <w:link w:val="EinfacherText"/>
    <w:uiPriority w:val="99"/>
    <w:semiHidden/>
    <w:rPr>
      <w:rFonts w:ascii="Consolas" w:hAnsi="Consolas" w:cs="Consolas"/>
      <w:sz w:val="21"/>
    </w:rPr>
  </w:style>
  <w:style w:type="paragraph" w:styleId="Anrede">
    <w:name w:val="Salutation"/>
    <w:basedOn w:val="Standard"/>
    <w:next w:val="Standard"/>
    <w:link w:val="AnredeZchn"/>
    <w:uiPriority w:val="99"/>
    <w:semiHidden/>
    <w:unhideWhenUsed/>
  </w:style>
  <w:style w:type="character" w:customStyle="1" w:styleId="AnredeZchn">
    <w:name w:val="Anrede Zchn"/>
    <w:basedOn w:val="Absatz-Standardschriftart"/>
    <w:link w:val="Anrede"/>
    <w:uiPriority w:val="99"/>
    <w:semiHidden/>
  </w:style>
  <w:style w:type="paragraph" w:customStyle="1" w:styleId="Signatur">
    <w:name w:val="Signatur"/>
    <w:basedOn w:val="Standard"/>
    <w:link w:val="Signaturzeichen"/>
    <w:uiPriority w:val="20"/>
    <w:unhideWhenUsed/>
    <w:qFormat/>
    <w:pPr>
      <w:spacing w:before="720" w:after="0" w:line="312" w:lineRule="auto"/>
      <w:contextualSpacing/>
    </w:pPr>
  </w:style>
  <w:style w:type="character" w:customStyle="1" w:styleId="Signaturzeichen">
    <w:name w:val="Signaturzeichen"/>
    <w:basedOn w:val="Absatz-Standardschriftart"/>
    <w:link w:val="Signatur"/>
    <w:uiPriority w:val="20"/>
    <w:rPr>
      <w:kern w:val="20"/>
    </w:rPr>
  </w:style>
  <w:style w:type="character" w:customStyle="1" w:styleId="Betont">
    <w:name w:val="Betont"/>
    <w:basedOn w:val="Absatz-Standardschriftart"/>
    <w:uiPriority w:val="1"/>
    <w:unhideWhenUsed/>
    <w:qFormat/>
    <w:rPr>
      <w:b/>
      <w:bCs/>
    </w:rPr>
  </w:style>
  <w:style w:type="paragraph" w:styleId="Untertitel">
    <w:name w:val="Subtitle"/>
    <w:basedOn w:val="Standard"/>
    <w:next w:val="Standard"/>
    <w:link w:val="UntertitelZchn"/>
    <w:uiPriority w:val="19"/>
    <w:unhideWhenUsed/>
    <w:qFormat/>
    <w:pPr>
      <w:numPr>
        <w:ilvl w:val="1"/>
      </w:numPr>
      <w:ind w:left="432" w:right="1080"/>
    </w:pPr>
    <w:rPr>
      <w:rFonts w:asciiTheme="majorHAnsi" w:eastAsiaTheme="majorEastAsia" w:hAnsiTheme="majorHAnsi" w:cstheme="majorBidi"/>
      <w:caps/>
      <w:color w:val="7E97AD" w:themeColor="accent1"/>
      <w:sz w:val="56"/>
    </w:rPr>
  </w:style>
  <w:style w:type="character" w:customStyle="1" w:styleId="UntertitelZchn">
    <w:name w:val="Untertitel Zchn"/>
    <w:basedOn w:val="Absatz-Standardschriftart"/>
    <w:link w:val="Untertitel"/>
    <w:uiPriority w:val="19"/>
    <w:rPr>
      <w:rFonts w:asciiTheme="majorHAnsi" w:eastAsiaTheme="majorEastAsia" w:hAnsiTheme="majorHAnsi" w:cstheme="majorBidi"/>
      <w:caps/>
      <w:color w:val="7E97AD" w:themeColor="accent1"/>
      <w:kern w:val="20"/>
      <w:sz w:val="56"/>
    </w:rPr>
  </w:style>
  <w:style w:type="character" w:customStyle="1" w:styleId="SubtileHervorhebung">
    <w:name w:val="Subtile Hervorhebung"/>
    <w:basedOn w:val="Absatz-Standardschriftart"/>
    <w:uiPriority w:val="19"/>
    <w:semiHidden/>
    <w:unhideWhenUsed/>
    <w:rPr>
      <w:i/>
      <w:iCs/>
      <w:color w:val="808080" w:themeColor="text1" w:themeTint="7F"/>
    </w:rPr>
  </w:style>
  <w:style w:type="character" w:customStyle="1" w:styleId="SubtilerVerweis">
    <w:name w:val="Subtiler Verweis"/>
    <w:basedOn w:val="Absatz-Standardschriftart"/>
    <w:uiPriority w:val="31"/>
    <w:semiHidden/>
    <w:unhideWhenUsed/>
    <w:rPr>
      <w:smallCaps/>
      <w:color w:val="CC8E60" w:themeColor="accent2"/>
      <w:u w:val="single"/>
    </w:rPr>
  </w:style>
  <w:style w:type="table" w:styleId="Tabelle3D-Effekt1">
    <w:name w:val="Table 3D effects 1"/>
    <w:basedOn w:val="NormaleTabelle"/>
    <w:uiPriority w:val="99"/>
    <w:semiHidden/>
    <w:unhideWhenUsed/>
    <w:pPr>
      <w:spacing w:line="300" w:lineRule="auto"/>
    </w:pPr>
    <w:rPr>
      <w:color w:val="auto"/>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pPr>
      <w:spacing w:line="300" w:lineRule="auto"/>
    </w:pPr>
    <w:rPr>
      <w:color w:val="auto"/>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pPr>
      <w:spacing w:line="300" w:lineRule="auto"/>
    </w:pPr>
    <w:rPr>
      <w:color w:val="auto"/>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1">
    <w:name w:val="Table Classic 1"/>
    <w:basedOn w:val="NormaleTabelle"/>
    <w:uiPriority w:val="99"/>
    <w:semiHidden/>
    <w:unhideWhenUsed/>
    <w:pPr>
      <w:spacing w:line="300" w:lineRule="auto"/>
    </w:pPr>
    <w:rPr>
      <w:color w:val="auto"/>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pPr>
      <w:spacing w:line="300" w:lineRule="auto"/>
    </w:pPr>
    <w:rPr>
      <w:color w:val="auto"/>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pPr>
      <w:spacing w:line="300" w:lineRule="auto"/>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pPr>
      <w:spacing w:line="300" w:lineRule="auto"/>
    </w:pPr>
    <w:rPr>
      <w:color w:val="auto"/>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pPr>
      <w:spacing w:line="300" w:lineRule="auto"/>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pPr>
      <w:spacing w:line="300" w:lineRule="auto"/>
    </w:pPr>
    <w:rPr>
      <w:color w:val="auto"/>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pPr>
      <w:spacing w:line="300" w:lineRule="auto"/>
    </w:pPr>
    <w:rPr>
      <w:color w:val="auto"/>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Spalten1">
    <w:name w:val="Table Columns 1"/>
    <w:basedOn w:val="NormaleTabelle"/>
    <w:uiPriority w:val="99"/>
    <w:semiHidden/>
    <w:unhideWhenUsed/>
    <w:pPr>
      <w:spacing w:line="300" w:lineRule="auto"/>
    </w:pPr>
    <w:rPr>
      <w:b/>
      <w:bCs/>
      <w:color w:val="auto"/>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pPr>
      <w:spacing w:line="300" w:lineRule="auto"/>
    </w:pPr>
    <w:rPr>
      <w:b/>
      <w:bCs/>
      <w:color w:val="auto"/>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pPr>
      <w:spacing w:line="300" w:lineRule="auto"/>
    </w:pPr>
    <w:rPr>
      <w:b/>
      <w:bCs/>
      <w:color w:val="auto"/>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pPr>
      <w:spacing w:line="300" w:lineRule="auto"/>
    </w:pPr>
    <w:rPr>
      <w:color w:val="auto"/>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pPr>
      <w:spacing w:line="300" w:lineRule="auto"/>
    </w:pPr>
    <w:rPr>
      <w:color w:val="auto"/>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Aktuell">
    <w:name w:val="Table Contemporary"/>
    <w:basedOn w:val="NormaleTabelle"/>
    <w:uiPriority w:val="99"/>
    <w:semiHidden/>
    <w:unhideWhenUsed/>
    <w:pPr>
      <w:spacing w:line="300" w:lineRule="auto"/>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pPr>
      <w:spacing w:line="300" w:lineRule="auto"/>
    </w:pPr>
    <w:rPr>
      <w:color w:val="auto"/>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Raster1">
    <w:name w:val="Table Grid 1"/>
    <w:basedOn w:val="NormaleTabelle"/>
    <w:uiPriority w:val="99"/>
    <w:semiHidden/>
    <w:unhideWhenUsed/>
    <w:pPr>
      <w:spacing w:line="300" w:lineRule="auto"/>
    </w:pPr>
    <w:rPr>
      <w:color w:val="auto"/>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pPr>
      <w:spacing w:line="300" w:lineRule="auto"/>
    </w:pPr>
    <w:rPr>
      <w:color w:val="auto"/>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pPr>
      <w:spacing w:line="300" w:lineRule="auto"/>
    </w:pPr>
    <w:rPr>
      <w:color w:val="auto"/>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pPr>
      <w:spacing w:line="300" w:lineRule="auto"/>
    </w:pPr>
    <w:rPr>
      <w:color w:val="auto"/>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pPr>
      <w:spacing w:line="300" w:lineRule="auto"/>
    </w:pPr>
    <w:rPr>
      <w:b/>
      <w:bCs/>
      <w:color w:val="auto"/>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pPr>
      <w:spacing w:line="300" w:lineRule="auto"/>
    </w:pPr>
    <w:rPr>
      <w:color w:val="auto"/>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pPr>
      <w:spacing w:line="300" w:lineRule="auto"/>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pPr>
      <w:spacing w:line="300" w:lineRule="auto"/>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pPr>
      <w:spacing w:line="300" w:lineRule="auto"/>
    </w:pPr>
    <w:rPr>
      <w:color w:val="auto"/>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pPr>
      <w:spacing w:line="300" w:lineRule="auto"/>
    </w:pPr>
    <w:rPr>
      <w:color w:val="auto"/>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pPr>
      <w:spacing w:line="300" w:lineRule="auto"/>
    </w:pPr>
    <w:rPr>
      <w:color w:val="auto"/>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pPr>
      <w:spacing w:line="300" w:lineRule="auto"/>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pPr>
      <w:spacing w:line="300" w:lineRule="auto"/>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Rechtsgrundlagenverzeichnis">
    <w:name w:val="table of authorities"/>
    <w:basedOn w:val="Standard"/>
    <w:next w:val="Standard"/>
    <w:uiPriority w:val="99"/>
    <w:semiHidden/>
    <w:unhideWhenUsed/>
    <w:pPr>
      <w:spacing w:after="0"/>
      <w:ind w:left="220" w:hanging="220"/>
    </w:pPr>
  </w:style>
  <w:style w:type="paragraph" w:styleId="Abbildungsverzeichnis">
    <w:name w:val="table of figures"/>
    <w:basedOn w:val="Standard"/>
    <w:next w:val="Standard"/>
    <w:uiPriority w:val="99"/>
    <w:semiHidden/>
    <w:unhideWhenUsed/>
    <w:pPr>
      <w:spacing w:after="0"/>
    </w:pPr>
  </w:style>
  <w:style w:type="table" w:styleId="TabelleProfessionell">
    <w:name w:val="Table Professional"/>
    <w:basedOn w:val="NormaleTabelle"/>
    <w:uiPriority w:val="99"/>
    <w:semiHidden/>
    <w:unhideWhenUsed/>
    <w:pPr>
      <w:spacing w:line="300" w:lineRule="auto"/>
    </w:pPr>
    <w:rPr>
      <w:color w:val="auto"/>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Einfach1">
    <w:name w:val="Table Simple 1"/>
    <w:basedOn w:val="NormaleTabelle"/>
    <w:uiPriority w:val="99"/>
    <w:semiHidden/>
    <w:unhideWhenUsed/>
    <w:pPr>
      <w:spacing w:line="300" w:lineRule="auto"/>
    </w:pPr>
    <w:rPr>
      <w:color w:val="auto"/>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pPr>
      <w:spacing w:line="300" w:lineRule="auto"/>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pPr>
      <w:spacing w:line="300" w:lineRule="auto"/>
    </w:pPr>
    <w:rPr>
      <w:color w:val="auto"/>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elleSubtil1">
    <w:name w:val="Tabelle Subtil 1"/>
    <w:basedOn w:val="NormaleTabelle"/>
    <w:uiPriority w:val="99"/>
    <w:semiHidden/>
    <w:unhideWhenUsed/>
    <w:pPr>
      <w:spacing w:line="300" w:lineRule="auto"/>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leSubtil2">
    <w:name w:val="Tabelle Subtil 2"/>
    <w:basedOn w:val="NormaleTabelle"/>
    <w:uiPriority w:val="99"/>
    <w:semiHidden/>
    <w:unhideWhenUsed/>
    <w:pPr>
      <w:spacing w:line="300" w:lineRule="auto"/>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pPr>
      <w:spacing w:line="30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elleWeb1">
    <w:name w:val="Table Web 1"/>
    <w:basedOn w:val="NormaleTabelle"/>
    <w:uiPriority w:val="99"/>
    <w:semiHidden/>
    <w:unhideWhenUsed/>
    <w:pPr>
      <w:spacing w:line="300" w:lineRule="auto"/>
    </w:pPr>
    <w:rPr>
      <w:color w:val="auto"/>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pPr>
      <w:spacing w:line="300" w:lineRule="auto"/>
    </w:pPr>
    <w:rPr>
      <w:color w:val="auto"/>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pPr>
      <w:spacing w:line="300" w:lineRule="auto"/>
    </w:pPr>
    <w:rPr>
      <w:color w:val="auto"/>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rd"/>
    <w:next w:val="Standard"/>
    <w:link w:val="TitelZchn"/>
    <w:uiPriority w:val="19"/>
    <w:unhideWhenUsed/>
    <w:qFormat/>
    <w:pPr>
      <w:pBdr>
        <w:top w:val="single" w:sz="4" w:space="16" w:color="7E97AD" w:themeColor="accent1"/>
        <w:left w:val="single" w:sz="4" w:space="20" w:color="7E97AD" w:themeColor="accent1"/>
        <w:bottom w:val="single" w:sz="4" w:space="16" w:color="7E97AD" w:themeColor="accent1"/>
        <w:right w:val="single" w:sz="4" w:space="20" w:color="7E97AD" w:themeColor="accent1"/>
      </w:pBdr>
      <w:shd w:val="clear" w:color="auto" w:fill="7E97AD" w:themeFill="accent1"/>
      <w:spacing w:before="0" w:after="240" w:line="204" w:lineRule="auto"/>
      <w:ind w:left="432" w:right="432"/>
    </w:pPr>
    <w:rPr>
      <w:rFonts w:asciiTheme="majorHAnsi" w:eastAsiaTheme="majorEastAsia" w:hAnsiTheme="majorHAnsi" w:cstheme="majorBidi"/>
      <w:caps/>
      <w:color w:val="FFFFFF" w:themeColor="background1"/>
      <w:kern w:val="28"/>
      <w:sz w:val="72"/>
      <w14:ligatures w14:val="standardContextual"/>
    </w:rPr>
  </w:style>
  <w:style w:type="character" w:customStyle="1" w:styleId="TitelZchn">
    <w:name w:val="Titel Zchn"/>
    <w:basedOn w:val="Absatz-Standardschriftart"/>
    <w:link w:val="Titel"/>
    <w:uiPriority w:val="19"/>
    <w:rPr>
      <w:rFonts w:asciiTheme="majorHAnsi" w:eastAsiaTheme="majorEastAsia" w:hAnsiTheme="majorHAnsi" w:cstheme="majorBidi"/>
      <w:caps/>
      <w:color w:val="FFFFFF" w:themeColor="background1"/>
      <w:kern w:val="28"/>
      <w:sz w:val="72"/>
      <w:shd w:val="clear" w:color="auto" w:fill="7E97AD" w:themeFill="accent1"/>
      <w14:ligatures w14:val="standardContextual"/>
    </w:rPr>
  </w:style>
  <w:style w:type="paragraph" w:customStyle="1" w:styleId="RGVberschrift">
    <w:name w:val="RGV Überschrift"/>
    <w:basedOn w:val="Standard"/>
    <w:next w:val="Standard"/>
    <w:uiPriority w:val="99"/>
    <w:semiHidden/>
    <w:unhideWhenUsed/>
    <w:pPr>
      <w:spacing w:before="120"/>
    </w:pPr>
    <w:rPr>
      <w:rFonts w:asciiTheme="majorHAnsi" w:eastAsiaTheme="majorEastAsia" w:hAnsiTheme="majorHAnsi" w:cstheme="majorBidi"/>
      <w:b/>
      <w:bCs/>
      <w:sz w:val="24"/>
    </w:rPr>
  </w:style>
  <w:style w:type="paragraph" w:customStyle="1" w:styleId="Inhaltsverzeichnis1">
    <w:name w:val="Inhaltsverzeichnis 1"/>
    <w:basedOn w:val="Standard"/>
    <w:next w:val="Standard"/>
    <w:autoRedefine/>
    <w:uiPriority w:val="39"/>
    <w:unhideWhenUsed/>
    <w:pPr>
      <w:tabs>
        <w:tab w:val="right" w:leader="underscore" w:pos="9090"/>
      </w:tabs>
      <w:spacing w:after="100"/>
    </w:pPr>
    <w:rPr>
      <w:color w:val="7F7F7F" w:themeColor="text1" w:themeTint="80"/>
      <w:sz w:val="22"/>
    </w:rPr>
  </w:style>
  <w:style w:type="paragraph" w:customStyle="1" w:styleId="Inhaltsverzeichnis2">
    <w:name w:val="Inhaltsverzeichnis 2"/>
    <w:basedOn w:val="Standard"/>
    <w:next w:val="Standard"/>
    <w:autoRedefine/>
    <w:uiPriority w:val="39"/>
    <w:unhideWhenUsed/>
    <w:pPr>
      <w:spacing w:after="100"/>
      <w:ind w:left="220"/>
    </w:pPr>
  </w:style>
  <w:style w:type="paragraph" w:customStyle="1" w:styleId="Inhaltsverzeichnis3">
    <w:name w:val="Inhaltsverzeichnis 3"/>
    <w:basedOn w:val="Standard"/>
    <w:next w:val="Standard"/>
    <w:autoRedefine/>
    <w:uiPriority w:val="39"/>
    <w:semiHidden/>
    <w:unhideWhenUsed/>
    <w:pPr>
      <w:spacing w:after="100"/>
      <w:ind w:left="440"/>
    </w:pPr>
  </w:style>
  <w:style w:type="paragraph" w:customStyle="1" w:styleId="Inhaltsverzeichnis4">
    <w:name w:val="Inhaltsverzeichnis 4"/>
    <w:basedOn w:val="Standard"/>
    <w:next w:val="Standard"/>
    <w:autoRedefine/>
    <w:uiPriority w:val="39"/>
    <w:semiHidden/>
    <w:unhideWhenUsed/>
    <w:pPr>
      <w:spacing w:after="100"/>
      <w:ind w:left="660"/>
    </w:pPr>
  </w:style>
  <w:style w:type="paragraph" w:customStyle="1" w:styleId="Inhaltsverzeichnis5">
    <w:name w:val="Inhaltsverzeichnis 5"/>
    <w:basedOn w:val="Standard"/>
    <w:next w:val="Standard"/>
    <w:autoRedefine/>
    <w:uiPriority w:val="39"/>
    <w:semiHidden/>
    <w:unhideWhenUsed/>
    <w:pPr>
      <w:spacing w:after="100"/>
      <w:ind w:left="880"/>
    </w:pPr>
  </w:style>
  <w:style w:type="paragraph" w:customStyle="1" w:styleId="Inhaltsverzeichnis6">
    <w:name w:val="Inhaltsverzeichnis 6"/>
    <w:basedOn w:val="Standard"/>
    <w:next w:val="Standard"/>
    <w:autoRedefine/>
    <w:uiPriority w:val="39"/>
    <w:semiHidden/>
    <w:unhideWhenUsed/>
    <w:pPr>
      <w:spacing w:after="100"/>
      <w:ind w:left="1100"/>
    </w:pPr>
  </w:style>
  <w:style w:type="paragraph" w:customStyle="1" w:styleId="Inhaltsverzeichnis7">
    <w:name w:val="Inhaltsverzeichnis 7"/>
    <w:basedOn w:val="Standard"/>
    <w:next w:val="Standard"/>
    <w:autoRedefine/>
    <w:uiPriority w:val="39"/>
    <w:semiHidden/>
    <w:unhideWhenUsed/>
    <w:pPr>
      <w:spacing w:after="100"/>
      <w:ind w:left="1320"/>
    </w:pPr>
  </w:style>
  <w:style w:type="paragraph" w:customStyle="1" w:styleId="Inhaltsverzeichnis8">
    <w:name w:val="Inhaltsverzeichnis 8"/>
    <w:basedOn w:val="Standard"/>
    <w:next w:val="Standard"/>
    <w:autoRedefine/>
    <w:uiPriority w:val="39"/>
    <w:semiHidden/>
    <w:unhideWhenUsed/>
    <w:pPr>
      <w:spacing w:after="100"/>
      <w:ind w:left="1540"/>
    </w:pPr>
  </w:style>
  <w:style w:type="paragraph" w:customStyle="1" w:styleId="Inhaltsverzeichnis9">
    <w:name w:val="Inhaltsverzeichnis 9"/>
    <w:basedOn w:val="Standard"/>
    <w:next w:val="Standard"/>
    <w:autoRedefine/>
    <w:uiPriority w:val="39"/>
    <w:semiHidden/>
    <w:unhideWhenUsed/>
    <w:pPr>
      <w:spacing w:after="100"/>
      <w:ind w:left="1760"/>
    </w:pPr>
  </w:style>
  <w:style w:type="paragraph" w:styleId="Inhaltsverzeichnisberschrift">
    <w:name w:val="TOC Heading"/>
    <w:basedOn w:val="berschrift1"/>
    <w:next w:val="Standard"/>
    <w:uiPriority w:val="39"/>
    <w:unhideWhenUsed/>
    <w:qFormat/>
    <w:pPr>
      <w:outlineLvl w:val="9"/>
    </w:pPr>
  </w:style>
  <w:style w:type="character" w:customStyle="1" w:styleId="KeinLeerraumZchn">
    <w:name w:val="Kein Leerraum Zchn"/>
    <w:basedOn w:val="Absatz-Standardschriftart"/>
    <w:link w:val="KeinLeerraum"/>
    <w:uiPriority w:val="1"/>
  </w:style>
  <w:style w:type="paragraph" w:customStyle="1" w:styleId="Tabellenberschrift">
    <w:name w:val="Tabellenüberschrift"/>
    <w:basedOn w:val="Standard"/>
    <w:uiPriority w:val="10"/>
    <w:qFormat/>
    <w:pPr>
      <w:keepNext/>
      <w:pBdr>
        <w:top w:val="single" w:sz="4" w:space="1" w:color="7E97AD" w:themeColor="accent1"/>
        <w:left w:val="single" w:sz="4" w:space="6" w:color="7E97AD" w:themeColor="accent1"/>
        <w:bottom w:val="single" w:sz="4" w:space="2" w:color="7E97AD" w:themeColor="accent1"/>
        <w:right w:val="single" w:sz="4" w:space="6" w:color="7E97AD" w:themeColor="accent1"/>
      </w:pBdr>
      <w:shd w:val="clear" w:color="auto" w:fill="7E97AD" w:themeFill="accent1"/>
      <w:spacing w:before="160" w:line="240" w:lineRule="auto"/>
      <w:ind w:left="144" w:right="144"/>
    </w:pPr>
    <w:rPr>
      <w:rFonts w:asciiTheme="majorHAnsi" w:eastAsiaTheme="majorEastAsia" w:hAnsiTheme="majorHAnsi" w:cstheme="majorBidi"/>
      <w:caps/>
      <w:color w:val="FFFFFF" w:themeColor="background1"/>
      <w:sz w:val="24"/>
    </w:rPr>
  </w:style>
  <w:style w:type="paragraph" w:customStyle="1" w:styleId="Firmeninfos">
    <w:name w:val="Firmeninfos"/>
    <w:basedOn w:val="Standard"/>
    <w:uiPriority w:val="2"/>
    <w:qFormat/>
    <w:pPr>
      <w:spacing w:after="40"/>
    </w:pPr>
  </w:style>
  <w:style w:type="table" w:customStyle="1" w:styleId="Finanztabelle">
    <w:name w:val="Finanztabelle"/>
    <w:basedOn w:val="NormaleTabelle"/>
    <w:uiPriority w:val="99"/>
    <w:rsid w:val="00420558"/>
    <w:pPr>
      <w:spacing w:after="0" w:line="240" w:lineRule="auto"/>
      <w:ind w:left="144" w:right="144"/>
      <w:jc w:val="right"/>
    </w:pPr>
    <w:tblPr>
      <w:tblInd w:w="0" w:type="dxa"/>
      <w:tblBorders>
        <w:insideH w:val="single" w:sz="4" w:space="0" w:color="D9D9D9" w:themeColor="background1" w:themeShade="D9"/>
      </w:tblBorders>
      <w:tblCellMar>
        <w:top w:w="0" w:type="dxa"/>
        <w:left w:w="0" w:type="dxa"/>
        <w:bottom w:w="0" w:type="dxa"/>
        <w:right w:w="0" w:type="dxa"/>
      </w:tblCellMar>
    </w:tblPr>
    <w:tcPr>
      <w:vAlign w:val="center"/>
    </w:tcPr>
    <w:tblStylePr w:type="firstRow">
      <w:pPr>
        <w:wordWrap/>
        <w:jc w:val="right"/>
      </w:pPr>
      <w:rPr>
        <w:rFonts w:asciiTheme="majorHAnsi" w:hAnsiTheme="majorHAnsi"/>
        <w:b w:val="0"/>
        <w:caps/>
        <w:smallCaps w:val="0"/>
        <w:color w:val="7E97AD" w:themeColor="accent1"/>
        <w:sz w:val="22"/>
      </w:rPr>
      <w:tblPr/>
      <w:tcPr>
        <w:vAlign w:val="bottom"/>
      </w:tcPr>
    </w:tblStylePr>
    <w:tblStylePr w:type="firstCol">
      <w:pPr>
        <w:wordWrap/>
        <w:jc w:val="left"/>
      </w:pPr>
      <w:rPr>
        <w:b/>
      </w:rPr>
    </w:tblStylePr>
  </w:style>
  <w:style w:type="numbering" w:customStyle="1" w:styleId="Jahresbericht">
    <w:name w:val="Jahresbericht"/>
    <w:uiPriority w:val="99"/>
    <w:pPr>
      <w:numPr>
        <w:numId w:val="17"/>
      </w:numPr>
    </w:pPr>
  </w:style>
  <w:style w:type="paragraph" w:customStyle="1" w:styleId="Exposee">
    <w:name w:val="Exposee"/>
    <w:basedOn w:val="Standard"/>
    <w:uiPriority w:val="20"/>
    <w:qFormat/>
    <w:pPr>
      <w:spacing w:before="360" w:after="0" w:line="240" w:lineRule="auto"/>
      <w:ind w:left="432" w:right="1080"/>
    </w:pPr>
    <w:rPr>
      <w:i/>
      <w:iCs/>
      <w:color w:val="7F7F7F" w:themeColor="text1" w:themeTint="80"/>
      <w:sz w:val="28"/>
    </w:rPr>
  </w:style>
  <w:style w:type="paragraph" w:customStyle="1" w:styleId="Tabellentext">
    <w:name w:val="Tabellentext"/>
    <w:basedOn w:val="Standard"/>
    <w:uiPriority w:val="10"/>
    <w:qFormat/>
    <w:pPr>
      <w:spacing w:before="60" w:after="60" w:line="240" w:lineRule="auto"/>
      <w:ind w:left="144" w:right="144"/>
    </w:pPr>
  </w:style>
  <w:style w:type="paragraph" w:customStyle="1" w:styleId="UmgekehrteTabellenberschrift">
    <w:name w:val="Umgekehrte Tabellenüberschrift"/>
    <w:basedOn w:val="Standard"/>
    <w:uiPriority w:val="10"/>
    <w:qFormat/>
    <w:pPr>
      <w:spacing w:after="40" w:line="240" w:lineRule="auto"/>
      <w:ind w:left="144" w:right="144"/>
    </w:pPr>
    <w:rPr>
      <w:rFonts w:asciiTheme="majorHAnsi" w:eastAsiaTheme="majorEastAsia" w:hAnsiTheme="majorHAnsi" w:cstheme="majorBidi"/>
      <w:caps/>
      <w:color w:val="FFFFFF" w:themeColor="background1"/>
      <w:sz w:val="24"/>
    </w:rPr>
  </w:style>
  <w:style w:type="paragraph" w:customStyle="1" w:styleId="Kopfzeileschattiert">
    <w:name w:val="Kopfzeile schattiert"/>
    <w:basedOn w:val="Standard"/>
    <w:uiPriority w:val="99"/>
    <w:qFormat/>
    <w:pPr>
      <w:pBdr>
        <w:top w:val="single" w:sz="2" w:space="6" w:color="7E97AD" w:themeColor="accent1"/>
        <w:left w:val="single" w:sz="2" w:space="20" w:color="7E97AD" w:themeColor="accent1"/>
        <w:bottom w:val="single" w:sz="2" w:space="6" w:color="7E97AD" w:themeColor="accent1"/>
        <w:right w:val="single" w:sz="2" w:space="20" w:color="7E97AD" w:themeColor="accent1"/>
      </w:pBdr>
      <w:shd w:val="clear" w:color="auto" w:fill="7E97AD" w:themeFill="accent1"/>
      <w:spacing w:after="0" w:line="240" w:lineRule="auto"/>
    </w:pPr>
    <w:rPr>
      <w:rFonts w:asciiTheme="majorHAnsi" w:eastAsiaTheme="majorEastAsia" w:hAnsiTheme="majorHAnsi" w:cstheme="majorBidi"/>
      <w:caps/>
      <w:color w:val="FFFFFF" w:themeColor="background1"/>
      <w:sz w:val="40"/>
    </w:rPr>
  </w:style>
  <w:style w:type="paragraph" w:styleId="Verzeichnis1">
    <w:name w:val="toc 1"/>
    <w:basedOn w:val="Standard"/>
    <w:next w:val="Standard"/>
    <w:autoRedefine/>
    <w:uiPriority w:val="39"/>
    <w:unhideWhenUsed/>
    <w:rsid w:val="00CA7960"/>
    <w:pPr>
      <w:spacing w:after="100"/>
    </w:pPr>
  </w:style>
  <w:style w:type="paragraph" w:styleId="Verzeichnis2">
    <w:name w:val="toc 2"/>
    <w:basedOn w:val="Standard"/>
    <w:next w:val="Standard"/>
    <w:autoRedefine/>
    <w:uiPriority w:val="39"/>
    <w:unhideWhenUsed/>
    <w:rsid w:val="00CA7960"/>
    <w:pPr>
      <w:spacing w:after="100"/>
      <w:ind w:left="200"/>
    </w:pPr>
  </w:style>
  <w:style w:type="table" w:styleId="HelleListe-Akzent1">
    <w:name w:val="Light List Accent 1"/>
    <w:basedOn w:val="NormaleTabelle"/>
    <w:uiPriority w:val="61"/>
    <w:rsid w:val="00420558"/>
    <w:pPr>
      <w:spacing w:before="0" w:after="0" w:line="240" w:lineRule="auto"/>
    </w:pPr>
    <w:tblPr>
      <w:tblStyleRowBandSize w:val="1"/>
      <w:tblStyleColBandSize w:val="1"/>
      <w:tblInd w:w="0" w:type="dxa"/>
      <w:tblBorders>
        <w:top w:val="single" w:sz="8" w:space="0" w:color="7E97AD" w:themeColor="accent1"/>
        <w:left w:val="single" w:sz="8" w:space="0" w:color="7E97AD" w:themeColor="accent1"/>
        <w:bottom w:val="single" w:sz="8" w:space="0" w:color="7E97AD" w:themeColor="accent1"/>
        <w:right w:val="single" w:sz="8" w:space="0" w:color="7E97A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7E97AD" w:themeFill="accent1"/>
      </w:tcPr>
    </w:tblStylePr>
    <w:tblStylePr w:type="lastRow">
      <w:pPr>
        <w:spacing w:before="0" w:after="0" w:line="240" w:lineRule="auto"/>
      </w:pPr>
      <w:rPr>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tcBorders>
      </w:tcPr>
    </w:tblStylePr>
    <w:tblStylePr w:type="firstCol">
      <w:rPr>
        <w:b/>
        <w:bCs/>
      </w:rPr>
    </w:tblStylePr>
    <w:tblStylePr w:type="lastCol">
      <w:rPr>
        <w:b/>
        <w:bCs/>
      </w:r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style>
  <w:style w:type="table" w:customStyle="1" w:styleId="ArtumGeschftsbericht">
    <w:name w:val="Artum Geschäftsbericht"/>
    <w:basedOn w:val="NormaleTabelle"/>
    <w:uiPriority w:val="99"/>
    <w:rsid w:val="00420558"/>
    <w:pPr>
      <w:spacing w:before="0" w:after="0" w:line="240" w:lineRule="auto"/>
    </w:pPr>
    <w:tblPr>
      <w:tblInd w:w="0" w:type="dxa"/>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837331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diagramColors" Target="diagrams/colors1.xml"/><Relationship Id="rId26" Type="http://schemas.openxmlformats.org/officeDocument/2006/relationships/image" Target="media/image5.png"/><Relationship Id="rId39"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chart" Target="charts/chart2.xml"/><Relationship Id="rId34" Type="http://schemas.openxmlformats.org/officeDocument/2006/relationships/image" Target="media/image13.png"/><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diagramQuickStyle" Target="diagrams/quickStyle1.xml"/><Relationship Id="rId25" Type="http://schemas.openxmlformats.org/officeDocument/2006/relationships/hyperlink" Target="http://www.artum-ag.ch" TargetMode="External"/><Relationship Id="rId33" Type="http://schemas.openxmlformats.org/officeDocument/2006/relationships/image" Target="media/image12.png"/><Relationship Id="rId38" Type="http://schemas.openxmlformats.org/officeDocument/2006/relationships/image" Target="media/image17.jpeg"/><Relationship Id="rId2" Type="http://schemas.openxmlformats.org/officeDocument/2006/relationships/customXml" Target="../customXml/item2.xml"/><Relationship Id="rId16" Type="http://schemas.openxmlformats.org/officeDocument/2006/relationships/diagramLayout" Target="diagrams/layout1.xml"/><Relationship Id="rId20" Type="http://schemas.openxmlformats.org/officeDocument/2006/relationships/chart" Target="charts/chart1.xml"/><Relationship Id="rId29" Type="http://schemas.openxmlformats.org/officeDocument/2006/relationships/image" Target="media/image8.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4.png"/><Relationship Id="rId32" Type="http://schemas.openxmlformats.org/officeDocument/2006/relationships/image" Target="media/image11.png"/><Relationship Id="rId37" Type="http://schemas.openxmlformats.org/officeDocument/2006/relationships/image" Target="media/image16.jpeg"/><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diagramData" Target="diagrams/data1.xml"/><Relationship Id="rId23" Type="http://schemas.openxmlformats.org/officeDocument/2006/relationships/chart" Target="charts/chart4.xml"/><Relationship Id="rId28" Type="http://schemas.openxmlformats.org/officeDocument/2006/relationships/image" Target="media/image7.png"/><Relationship Id="rId36" Type="http://schemas.openxmlformats.org/officeDocument/2006/relationships/image" Target="media/image15.tiff"/><Relationship Id="rId10" Type="http://schemas.openxmlformats.org/officeDocument/2006/relationships/endnotes" Target="endnotes.xml"/><Relationship Id="rId19" Type="http://schemas.microsoft.com/office/2007/relationships/diagramDrawing" Target="diagrams/drawing1.xml"/><Relationship Id="rId31"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chart" Target="charts/chart3.xm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jpeg"/><Relationship Id="rId43" Type="http://schemas.microsoft.com/office/2007/relationships/stylesWithEffects" Target="stylesWithEffect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ger\Downloads\TS102896593.dotx"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Arbeitsblat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Arbeitsblat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Office_Excel-Arbeitsblat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Office_Excel-Arbeitsblatt4.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de-CH"/>
  <c:style val="31"/>
  <c:chart>
    <c:plotArea>
      <c:layout>
        <c:manualLayout>
          <c:layoutTarget val="inner"/>
          <c:xMode val="edge"/>
          <c:yMode val="edge"/>
          <c:x val="4.5398875258365723E-2"/>
          <c:y val="7.5674967078409996E-2"/>
          <c:w val="0.93161199213107693"/>
          <c:h val="0.6747818182901586"/>
        </c:manualLayout>
      </c:layout>
      <c:barChart>
        <c:barDir val="col"/>
        <c:grouping val="clustered"/>
        <c:ser>
          <c:idx val="0"/>
          <c:order val="0"/>
          <c:tx>
            <c:strRef>
              <c:f>Tabelle1!$B$1</c:f>
              <c:strCache>
                <c:ptCount val="1"/>
                <c:pt idx="0">
                  <c:v>2012</c:v>
                </c:pt>
              </c:strCache>
            </c:strRef>
          </c:tx>
          <c:cat>
            <c:strRef>
              <c:f>Tabelle1!$A$2:$A$5</c:f>
              <c:strCache>
                <c:ptCount val="4"/>
                <c:pt idx="0">
                  <c:v>Auftragseingang</c:v>
                </c:pt>
                <c:pt idx="1">
                  <c:v>Bruttogewinn (Basis Auftragseingang)</c:v>
                </c:pt>
                <c:pt idx="2">
                  <c:v>Bruttogewinn (Basis Umsatz)</c:v>
                </c:pt>
                <c:pt idx="3">
                  <c:v>EBITDA</c:v>
                </c:pt>
              </c:strCache>
            </c:strRef>
          </c:cat>
          <c:val>
            <c:numRef>
              <c:f>Tabelle1!$B$2:$B$5</c:f>
              <c:numCache>
                <c:formatCode>General</c:formatCode>
                <c:ptCount val="4"/>
                <c:pt idx="0">
                  <c:v>4.3</c:v>
                </c:pt>
                <c:pt idx="1">
                  <c:v>2.5</c:v>
                </c:pt>
                <c:pt idx="2">
                  <c:v>2</c:v>
                </c:pt>
                <c:pt idx="3">
                  <c:v>3.5</c:v>
                </c:pt>
              </c:numCache>
            </c:numRef>
          </c:val>
        </c:ser>
        <c:ser>
          <c:idx val="1"/>
          <c:order val="1"/>
          <c:tx>
            <c:strRef>
              <c:f>Tabelle1!$C$1</c:f>
              <c:strCache>
                <c:ptCount val="1"/>
                <c:pt idx="0">
                  <c:v>2013</c:v>
                </c:pt>
              </c:strCache>
            </c:strRef>
          </c:tx>
          <c:cat>
            <c:strRef>
              <c:f>Tabelle1!$A$2:$A$5</c:f>
              <c:strCache>
                <c:ptCount val="4"/>
                <c:pt idx="0">
                  <c:v>Auftragseingang</c:v>
                </c:pt>
                <c:pt idx="1">
                  <c:v>Bruttogewinn (Basis Auftragseingang)</c:v>
                </c:pt>
                <c:pt idx="2">
                  <c:v>Bruttogewinn (Basis Umsatz)</c:v>
                </c:pt>
                <c:pt idx="3">
                  <c:v>EBITDA</c:v>
                </c:pt>
              </c:strCache>
            </c:strRef>
          </c:cat>
          <c:val>
            <c:numRef>
              <c:f>Tabelle1!$C$2:$C$5</c:f>
              <c:numCache>
                <c:formatCode>General</c:formatCode>
                <c:ptCount val="4"/>
                <c:pt idx="0">
                  <c:v>2.4</c:v>
                </c:pt>
                <c:pt idx="1">
                  <c:v>4.4000000000000004</c:v>
                </c:pt>
                <c:pt idx="2">
                  <c:v>2</c:v>
                </c:pt>
                <c:pt idx="3">
                  <c:v>1.8</c:v>
                </c:pt>
              </c:numCache>
            </c:numRef>
          </c:val>
        </c:ser>
        <c:axId val="188261120"/>
        <c:axId val="188262656"/>
      </c:barChart>
      <c:catAx>
        <c:axId val="188261120"/>
        <c:scaling>
          <c:orientation val="minMax"/>
        </c:scaling>
        <c:axPos val="b"/>
        <c:tickLblPos val="nextTo"/>
        <c:crossAx val="188262656"/>
        <c:crosses val="autoZero"/>
        <c:auto val="1"/>
        <c:lblAlgn val="ctr"/>
        <c:lblOffset val="100"/>
      </c:catAx>
      <c:valAx>
        <c:axId val="188262656"/>
        <c:scaling>
          <c:orientation val="minMax"/>
        </c:scaling>
        <c:axPos val="l"/>
        <c:majorGridlines/>
        <c:numFmt formatCode="General" sourceLinked="1"/>
        <c:tickLblPos val="nextTo"/>
        <c:crossAx val="188261120"/>
        <c:crosses val="autoZero"/>
        <c:crossBetween val="between"/>
      </c:valAx>
    </c:plotArea>
    <c:legend>
      <c:legendPos val="r"/>
      <c:layout>
        <c:manualLayout>
          <c:xMode val="edge"/>
          <c:yMode val="edge"/>
          <c:x val="0.89288562049016262"/>
          <c:y val="0.10370352312772049"/>
          <c:w val="8.3397521526666379E-2"/>
          <c:h val="0.24221090010807483"/>
        </c:manualLayout>
      </c:layout>
    </c:legend>
    <c:plotVisOnly val="1"/>
    <c:dispBlanksAs val="gap"/>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de-CH"/>
  <c:style val="31"/>
  <c:chart>
    <c:plotArea>
      <c:layout>
        <c:manualLayout>
          <c:layoutTarget val="inner"/>
          <c:xMode val="edge"/>
          <c:yMode val="edge"/>
          <c:x val="4.5398875258365723E-2"/>
          <c:y val="7.5674967078409996E-2"/>
          <c:w val="0.93161199213107693"/>
          <c:h val="0.6747818182901586"/>
        </c:manualLayout>
      </c:layout>
      <c:barChart>
        <c:barDir val="col"/>
        <c:grouping val="clustered"/>
        <c:ser>
          <c:idx val="0"/>
          <c:order val="0"/>
          <c:tx>
            <c:strRef>
              <c:f>Tabelle1!$B$1</c:f>
              <c:strCache>
                <c:ptCount val="1"/>
                <c:pt idx="0">
                  <c:v>2012</c:v>
                </c:pt>
              </c:strCache>
            </c:strRef>
          </c:tx>
          <c:cat>
            <c:strRef>
              <c:f>Tabelle1!$A$2:$A$4</c:f>
              <c:strCache>
                <c:ptCount val="3"/>
                <c:pt idx="0">
                  <c:v>Hilpert CH Auftragseingang</c:v>
                </c:pt>
                <c:pt idx="1">
                  <c:v>Weidinger GmbH Auftragseingang</c:v>
                </c:pt>
                <c:pt idx="2">
                  <c:v>Hilpert DE Auftragseingang</c:v>
                </c:pt>
              </c:strCache>
            </c:strRef>
          </c:cat>
          <c:val>
            <c:numRef>
              <c:f>Tabelle1!$B$2:$B$4</c:f>
              <c:numCache>
                <c:formatCode>General</c:formatCode>
                <c:ptCount val="3"/>
                <c:pt idx="0">
                  <c:v>4.3</c:v>
                </c:pt>
                <c:pt idx="1">
                  <c:v>2.5</c:v>
                </c:pt>
                <c:pt idx="2">
                  <c:v>2</c:v>
                </c:pt>
              </c:numCache>
            </c:numRef>
          </c:val>
        </c:ser>
        <c:ser>
          <c:idx val="1"/>
          <c:order val="1"/>
          <c:tx>
            <c:strRef>
              <c:f>Tabelle1!$C$1</c:f>
              <c:strCache>
                <c:ptCount val="1"/>
                <c:pt idx="0">
                  <c:v>2013</c:v>
                </c:pt>
              </c:strCache>
            </c:strRef>
          </c:tx>
          <c:cat>
            <c:strRef>
              <c:f>Tabelle1!$A$2:$A$4</c:f>
              <c:strCache>
                <c:ptCount val="3"/>
                <c:pt idx="0">
                  <c:v>Hilpert CH Auftragseingang</c:v>
                </c:pt>
                <c:pt idx="1">
                  <c:v>Weidinger GmbH Auftragseingang</c:v>
                </c:pt>
                <c:pt idx="2">
                  <c:v>Hilpert DE Auftragseingang</c:v>
                </c:pt>
              </c:strCache>
            </c:strRef>
          </c:cat>
          <c:val>
            <c:numRef>
              <c:f>Tabelle1!$C$2:$C$4</c:f>
              <c:numCache>
                <c:formatCode>General</c:formatCode>
                <c:ptCount val="3"/>
                <c:pt idx="0">
                  <c:v>2.4</c:v>
                </c:pt>
                <c:pt idx="1">
                  <c:v>4.4000000000000004</c:v>
                </c:pt>
                <c:pt idx="2">
                  <c:v>2</c:v>
                </c:pt>
              </c:numCache>
            </c:numRef>
          </c:val>
        </c:ser>
        <c:axId val="188512512"/>
        <c:axId val="188518400"/>
      </c:barChart>
      <c:catAx>
        <c:axId val="188512512"/>
        <c:scaling>
          <c:orientation val="minMax"/>
        </c:scaling>
        <c:axPos val="b"/>
        <c:tickLblPos val="nextTo"/>
        <c:crossAx val="188518400"/>
        <c:crosses val="autoZero"/>
        <c:auto val="1"/>
        <c:lblAlgn val="ctr"/>
        <c:lblOffset val="100"/>
      </c:catAx>
      <c:valAx>
        <c:axId val="188518400"/>
        <c:scaling>
          <c:orientation val="minMax"/>
        </c:scaling>
        <c:axPos val="l"/>
        <c:majorGridlines/>
        <c:numFmt formatCode="General" sourceLinked="1"/>
        <c:tickLblPos val="nextTo"/>
        <c:crossAx val="188512512"/>
        <c:crosses val="autoZero"/>
        <c:crossBetween val="between"/>
      </c:valAx>
    </c:plotArea>
    <c:legend>
      <c:legendPos val="r"/>
      <c:layout>
        <c:manualLayout>
          <c:xMode val="edge"/>
          <c:yMode val="edge"/>
          <c:x val="0.89288562049016262"/>
          <c:y val="0.10370352312772049"/>
          <c:w val="8.3397521526666379E-2"/>
          <c:h val="0.24221090010807483"/>
        </c:manualLayout>
      </c:layout>
    </c:legend>
    <c:plotVisOnly val="1"/>
    <c:dispBlanksAs val="gap"/>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lang val="de-CH"/>
  <c:style val="31"/>
  <c:chart>
    <c:plotArea>
      <c:layout>
        <c:manualLayout>
          <c:layoutTarget val="inner"/>
          <c:xMode val="edge"/>
          <c:yMode val="edge"/>
          <c:x val="4.5398875258365723E-2"/>
          <c:y val="7.5674967078409996E-2"/>
          <c:w val="0.93161199213107693"/>
          <c:h val="0.6747818182901586"/>
        </c:manualLayout>
      </c:layout>
      <c:barChart>
        <c:barDir val="col"/>
        <c:grouping val="clustered"/>
        <c:ser>
          <c:idx val="0"/>
          <c:order val="0"/>
          <c:tx>
            <c:strRef>
              <c:f>Tabelle1!$B$1</c:f>
              <c:strCache>
                <c:ptCount val="1"/>
                <c:pt idx="0">
                  <c:v>2012</c:v>
                </c:pt>
              </c:strCache>
            </c:strRef>
          </c:tx>
          <c:cat>
            <c:strRef>
              <c:f>Tabelle1!$A$2:$A$4</c:f>
              <c:strCache>
                <c:ptCount val="3"/>
                <c:pt idx="0">
                  <c:v>Hilpert CH Bruttomarge</c:v>
                </c:pt>
                <c:pt idx="1">
                  <c:v>Weidinger GmbH Bruttomarge</c:v>
                </c:pt>
                <c:pt idx="2">
                  <c:v>Hilpert DE Bruttomarge</c:v>
                </c:pt>
              </c:strCache>
            </c:strRef>
          </c:cat>
          <c:val>
            <c:numRef>
              <c:f>Tabelle1!$B$2:$B$4</c:f>
              <c:numCache>
                <c:formatCode>0%</c:formatCode>
                <c:ptCount val="3"/>
                <c:pt idx="0">
                  <c:v>0.25</c:v>
                </c:pt>
                <c:pt idx="1">
                  <c:v>0.22</c:v>
                </c:pt>
                <c:pt idx="2">
                  <c:v>0.22</c:v>
                </c:pt>
              </c:numCache>
            </c:numRef>
          </c:val>
        </c:ser>
        <c:ser>
          <c:idx val="1"/>
          <c:order val="1"/>
          <c:tx>
            <c:strRef>
              <c:f>Tabelle1!$C$1</c:f>
              <c:strCache>
                <c:ptCount val="1"/>
                <c:pt idx="0">
                  <c:v>2013</c:v>
                </c:pt>
              </c:strCache>
            </c:strRef>
          </c:tx>
          <c:cat>
            <c:strRef>
              <c:f>Tabelle1!$A$2:$A$4</c:f>
              <c:strCache>
                <c:ptCount val="3"/>
                <c:pt idx="0">
                  <c:v>Hilpert CH Bruttomarge</c:v>
                </c:pt>
                <c:pt idx="1">
                  <c:v>Weidinger GmbH Bruttomarge</c:v>
                </c:pt>
                <c:pt idx="2">
                  <c:v>Hilpert DE Bruttomarge</c:v>
                </c:pt>
              </c:strCache>
            </c:strRef>
          </c:cat>
          <c:val>
            <c:numRef>
              <c:f>Tabelle1!$C$2:$C$4</c:f>
              <c:numCache>
                <c:formatCode>0%</c:formatCode>
                <c:ptCount val="3"/>
                <c:pt idx="0">
                  <c:v>0.25</c:v>
                </c:pt>
                <c:pt idx="1">
                  <c:v>0.22</c:v>
                </c:pt>
                <c:pt idx="2">
                  <c:v>0.22</c:v>
                </c:pt>
              </c:numCache>
            </c:numRef>
          </c:val>
        </c:ser>
        <c:axId val="188538880"/>
        <c:axId val="188540416"/>
      </c:barChart>
      <c:catAx>
        <c:axId val="188538880"/>
        <c:scaling>
          <c:orientation val="minMax"/>
        </c:scaling>
        <c:axPos val="b"/>
        <c:tickLblPos val="nextTo"/>
        <c:crossAx val="188540416"/>
        <c:crosses val="autoZero"/>
        <c:auto val="1"/>
        <c:lblAlgn val="ctr"/>
        <c:lblOffset val="100"/>
      </c:catAx>
      <c:valAx>
        <c:axId val="188540416"/>
        <c:scaling>
          <c:orientation val="minMax"/>
        </c:scaling>
        <c:axPos val="l"/>
        <c:majorGridlines/>
        <c:numFmt formatCode="0%" sourceLinked="1"/>
        <c:tickLblPos val="nextTo"/>
        <c:crossAx val="188538880"/>
        <c:crosses val="autoZero"/>
        <c:crossBetween val="between"/>
      </c:valAx>
    </c:plotArea>
    <c:legend>
      <c:legendPos val="r"/>
      <c:layout>
        <c:manualLayout>
          <c:xMode val="edge"/>
          <c:yMode val="edge"/>
          <c:x val="0.89288562049016262"/>
          <c:y val="0.10370352312772049"/>
          <c:w val="8.3397521526666379E-2"/>
          <c:h val="0.24221090010807483"/>
        </c:manualLayout>
      </c:layout>
    </c:legend>
    <c:plotVisOnly val="1"/>
    <c:dispBlanksAs val="gap"/>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de-CH"/>
  <c:style val="31"/>
  <c:chart>
    <c:autoTitleDeleted val="1"/>
    <c:plotArea>
      <c:layout>
        <c:manualLayout>
          <c:layoutTarget val="inner"/>
          <c:xMode val="edge"/>
          <c:yMode val="edge"/>
          <c:x val="4.4550910770096874E-2"/>
          <c:y val="7.5674967078409996E-2"/>
          <c:w val="0.93708082629280054"/>
          <c:h val="0.75541005594097244"/>
        </c:manualLayout>
      </c:layout>
      <c:barChart>
        <c:barDir val="col"/>
        <c:grouping val="clustered"/>
        <c:ser>
          <c:idx val="0"/>
          <c:order val="0"/>
          <c:tx>
            <c:strRef>
              <c:f>Tabelle1!$B$1</c:f>
              <c:strCache>
                <c:ptCount val="1"/>
                <c:pt idx="0">
                  <c:v>2012</c:v>
                </c:pt>
              </c:strCache>
            </c:strRef>
          </c:tx>
          <c:cat>
            <c:strRef>
              <c:f>Tabelle1!$A$2:$A$4</c:f>
              <c:strCache>
                <c:ptCount val="3"/>
                <c:pt idx="0">
                  <c:v>Auftragseingang</c:v>
                </c:pt>
                <c:pt idx="1">
                  <c:v>Bruttogewinn</c:v>
                </c:pt>
                <c:pt idx="2">
                  <c:v>EBITDA</c:v>
                </c:pt>
              </c:strCache>
            </c:strRef>
          </c:cat>
          <c:val>
            <c:numRef>
              <c:f>Tabelle1!$B$2:$B$4</c:f>
              <c:numCache>
                <c:formatCode>General</c:formatCode>
                <c:ptCount val="3"/>
                <c:pt idx="0">
                  <c:v>4.3</c:v>
                </c:pt>
                <c:pt idx="1">
                  <c:v>2.5</c:v>
                </c:pt>
                <c:pt idx="2">
                  <c:v>3.5</c:v>
                </c:pt>
              </c:numCache>
            </c:numRef>
          </c:val>
        </c:ser>
        <c:ser>
          <c:idx val="1"/>
          <c:order val="1"/>
          <c:tx>
            <c:strRef>
              <c:f>Tabelle1!$C$1</c:f>
              <c:strCache>
                <c:ptCount val="1"/>
                <c:pt idx="0">
                  <c:v>2013</c:v>
                </c:pt>
              </c:strCache>
            </c:strRef>
          </c:tx>
          <c:cat>
            <c:strRef>
              <c:f>Tabelle1!$A$2:$A$4</c:f>
              <c:strCache>
                <c:ptCount val="3"/>
                <c:pt idx="0">
                  <c:v>Auftragseingang</c:v>
                </c:pt>
                <c:pt idx="1">
                  <c:v>Bruttogewinn</c:v>
                </c:pt>
                <c:pt idx="2">
                  <c:v>EBITDA</c:v>
                </c:pt>
              </c:strCache>
            </c:strRef>
          </c:cat>
          <c:val>
            <c:numRef>
              <c:f>Tabelle1!$C$2:$C$4</c:f>
              <c:numCache>
                <c:formatCode>General</c:formatCode>
                <c:ptCount val="3"/>
                <c:pt idx="0">
                  <c:v>2.4</c:v>
                </c:pt>
                <c:pt idx="1">
                  <c:v>4.4000000000000004</c:v>
                </c:pt>
                <c:pt idx="2">
                  <c:v>1.8</c:v>
                </c:pt>
              </c:numCache>
            </c:numRef>
          </c:val>
        </c:ser>
        <c:axId val="188204544"/>
        <c:axId val="188206080"/>
      </c:barChart>
      <c:catAx>
        <c:axId val="188204544"/>
        <c:scaling>
          <c:orientation val="minMax"/>
        </c:scaling>
        <c:axPos val="b"/>
        <c:tickLblPos val="nextTo"/>
        <c:crossAx val="188206080"/>
        <c:crosses val="autoZero"/>
        <c:auto val="1"/>
        <c:lblAlgn val="ctr"/>
        <c:lblOffset val="100"/>
      </c:catAx>
      <c:valAx>
        <c:axId val="188206080"/>
        <c:scaling>
          <c:orientation val="minMax"/>
        </c:scaling>
        <c:axPos val="l"/>
        <c:majorGridlines/>
        <c:numFmt formatCode="General" sourceLinked="1"/>
        <c:tickLblPos val="nextTo"/>
        <c:crossAx val="188204544"/>
        <c:crosses val="autoZero"/>
        <c:crossBetween val="between"/>
      </c:valAx>
    </c:plotArea>
    <c:legend>
      <c:legendPos val="r"/>
      <c:layout>
        <c:manualLayout>
          <c:xMode val="edge"/>
          <c:yMode val="edge"/>
          <c:x val="0.86528297455773129"/>
          <c:y val="8.9965844052775218E-2"/>
          <c:w val="8.1835480934745838E-2"/>
          <c:h val="0.24219672999637601"/>
        </c:manualLayout>
      </c:layout>
    </c:legend>
    <c:plotVisOnly val="1"/>
    <c:dispBlanksAs val="gap"/>
  </c:chart>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302C2E9-FA7A-420B-AA9A-F58FD6B3D836}" type="doc">
      <dgm:prSet loTypeId="urn:microsoft.com/office/officeart/2005/8/layout/hierarchy4" loCatId="list" qsTypeId="urn:microsoft.com/office/officeart/2005/8/quickstyle/simple1" qsCatId="simple" csTypeId="urn:microsoft.com/office/officeart/2005/8/colors/accent1_2" csCatId="accent1" phldr="1"/>
      <dgm:spPr/>
      <dgm:t>
        <a:bodyPr/>
        <a:lstStyle/>
        <a:p>
          <a:endParaRPr lang="de-CH"/>
        </a:p>
      </dgm:t>
    </dgm:pt>
    <dgm:pt modelId="{A1B5C58D-8E7C-47A3-887F-A9BB99C87EA4}">
      <dgm:prSet phldrT="[Text]"/>
      <dgm:spPr/>
      <dgm:t>
        <a:bodyPr/>
        <a:lstStyle/>
        <a:p>
          <a:r>
            <a:rPr lang="de-CH"/>
            <a:t>Hoher Marktanteil</a:t>
          </a:r>
        </a:p>
      </dgm:t>
    </dgm:pt>
    <dgm:pt modelId="{55494956-A7FD-425C-BEC7-F5E63F2B8046}" type="parTrans" cxnId="{92CA793B-4040-41DD-9901-056B1DA93E6E}">
      <dgm:prSet/>
      <dgm:spPr/>
      <dgm:t>
        <a:bodyPr/>
        <a:lstStyle/>
        <a:p>
          <a:endParaRPr lang="de-CH"/>
        </a:p>
      </dgm:t>
    </dgm:pt>
    <dgm:pt modelId="{FC501E62-2B0D-455F-9463-4B4AA6B96BA3}" type="sibTrans" cxnId="{92CA793B-4040-41DD-9901-056B1DA93E6E}">
      <dgm:prSet/>
      <dgm:spPr/>
      <dgm:t>
        <a:bodyPr/>
        <a:lstStyle/>
        <a:p>
          <a:endParaRPr lang="de-CH"/>
        </a:p>
      </dgm:t>
    </dgm:pt>
    <dgm:pt modelId="{DF5C222D-82CF-4B33-AFFB-C8CAE781CE54}">
      <dgm:prSet phldrT="[Text]"/>
      <dgm:spPr/>
      <dgm:t>
        <a:bodyPr/>
        <a:lstStyle/>
        <a:p>
          <a:r>
            <a:rPr lang="de-CH"/>
            <a:t>Wenig Kapitalintensiv</a:t>
          </a:r>
        </a:p>
      </dgm:t>
    </dgm:pt>
    <dgm:pt modelId="{711A484D-0A1D-4D5D-AC36-25DF85E5717B}" type="parTrans" cxnId="{4A164225-DA7C-49AB-A936-97F2EFF7DC28}">
      <dgm:prSet/>
      <dgm:spPr/>
      <dgm:t>
        <a:bodyPr/>
        <a:lstStyle/>
        <a:p>
          <a:endParaRPr lang="de-CH"/>
        </a:p>
      </dgm:t>
    </dgm:pt>
    <dgm:pt modelId="{EE464C56-F045-45B1-A5F8-FA9BB3D60DCC}" type="sibTrans" cxnId="{4A164225-DA7C-49AB-A936-97F2EFF7DC28}">
      <dgm:prSet/>
      <dgm:spPr/>
      <dgm:t>
        <a:bodyPr/>
        <a:lstStyle/>
        <a:p>
          <a:endParaRPr lang="de-CH"/>
        </a:p>
      </dgm:t>
    </dgm:pt>
    <dgm:pt modelId="{9ABF6CA9-C94D-4967-87DB-7CAA19E70A47}">
      <dgm:prSet phldrT="[Text]"/>
      <dgm:spPr/>
      <dgm:t>
        <a:bodyPr/>
        <a:lstStyle/>
        <a:p>
          <a:r>
            <a:rPr lang="de-CH"/>
            <a:t>Umsatz Planbarkeit</a:t>
          </a:r>
        </a:p>
      </dgm:t>
    </dgm:pt>
    <dgm:pt modelId="{76BBD4B1-0669-4261-B106-11D340AD93FA}" type="parTrans" cxnId="{6386B08A-3AD0-4743-99BD-1AEAC639CB06}">
      <dgm:prSet/>
      <dgm:spPr/>
      <dgm:t>
        <a:bodyPr/>
        <a:lstStyle/>
        <a:p>
          <a:endParaRPr lang="de-CH"/>
        </a:p>
      </dgm:t>
    </dgm:pt>
    <dgm:pt modelId="{E0B88856-6FD5-4818-A7B7-8A531E8EBE8C}" type="sibTrans" cxnId="{6386B08A-3AD0-4743-99BD-1AEAC639CB06}">
      <dgm:prSet/>
      <dgm:spPr/>
      <dgm:t>
        <a:bodyPr/>
        <a:lstStyle/>
        <a:p>
          <a:endParaRPr lang="de-CH"/>
        </a:p>
      </dgm:t>
    </dgm:pt>
    <dgm:pt modelId="{8E801932-9552-4B2C-9E3D-F0701D30C6F6}">
      <dgm:prSet phldrT="[Text]"/>
      <dgm:spPr/>
      <dgm:t>
        <a:bodyPr/>
        <a:lstStyle/>
        <a:p>
          <a:r>
            <a:rPr lang="de-CH"/>
            <a:t>Solider Abnehmermarkt</a:t>
          </a:r>
        </a:p>
      </dgm:t>
    </dgm:pt>
    <dgm:pt modelId="{E85B91E8-CBC6-4EE4-9C13-3F9C0F94AA72}" type="parTrans" cxnId="{8F0D5835-703C-42FB-A8BA-CE1617076D71}">
      <dgm:prSet/>
      <dgm:spPr/>
      <dgm:t>
        <a:bodyPr/>
        <a:lstStyle/>
        <a:p>
          <a:endParaRPr lang="de-CH"/>
        </a:p>
      </dgm:t>
    </dgm:pt>
    <dgm:pt modelId="{C6404FF3-5D37-4FFE-ABAF-BC2E5177F9A0}" type="sibTrans" cxnId="{8F0D5835-703C-42FB-A8BA-CE1617076D71}">
      <dgm:prSet/>
      <dgm:spPr/>
      <dgm:t>
        <a:bodyPr/>
        <a:lstStyle/>
        <a:p>
          <a:endParaRPr lang="de-CH"/>
        </a:p>
      </dgm:t>
    </dgm:pt>
    <dgm:pt modelId="{28D03469-5314-4947-ADA5-4CE9664B66E9}">
      <dgm:prSet phldrT="[Text]"/>
      <dgm:spPr/>
      <dgm:t>
        <a:bodyPr/>
        <a:lstStyle/>
        <a:p>
          <a:r>
            <a:rPr lang="de-CH"/>
            <a:t>Hoher Cash Conversion</a:t>
          </a:r>
        </a:p>
      </dgm:t>
    </dgm:pt>
    <dgm:pt modelId="{83ED9F39-BB21-4AB2-87D9-7EF1921AAAA1}" type="parTrans" cxnId="{BB1F22BC-EE12-4258-8DA6-34D9970E10B4}">
      <dgm:prSet/>
      <dgm:spPr/>
      <dgm:t>
        <a:bodyPr/>
        <a:lstStyle/>
        <a:p>
          <a:endParaRPr lang="de-CH"/>
        </a:p>
      </dgm:t>
    </dgm:pt>
    <dgm:pt modelId="{AEA56D69-E83A-45C6-9E73-4E74DB40BE0F}" type="sibTrans" cxnId="{BB1F22BC-EE12-4258-8DA6-34D9970E10B4}">
      <dgm:prSet/>
      <dgm:spPr/>
      <dgm:t>
        <a:bodyPr/>
        <a:lstStyle/>
        <a:p>
          <a:endParaRPr lang="de-CH"/>
        </a:p>
      </dgm:t>
    </dgm:pt>
    <dgm:pt modelId="{8E5A5093-310D-471D-8DD3-5A4EC59835B0}">
      <dgm:prSet phldrT="[Text]"/>
      <dgm:spPr/>
      <dgm:t>
        <a:bodyPr/>
        <a:lstStyle/>
        <a:p>
          <a:r>
            <a:rPr lang="de-CH"/>
            <a:t>Etabliertes Unternehmen</a:t>
          </a:r>
        </a:p>
      </dgm:t>
    </dgm:pt>
    <dgm:pt modelId="{1672A88C-671A-46E9-80D5-5E0680600845}" type="parTrans" cxnId="{CECC6A8D-6B1F-4CC8-9F03-F1D7EF257CB0}">
      <dgm:prSet/>
      <dgm:spPr/>
      <dgm:t>
        <a:bodyPr/>
        <a:lstStyle/>
        <a:p>
          <a:endParaRPr lang="de-CH"/>
        </a:p>
      </dgm:t>
    </dgm:pt>
    <dgm:pt modelId="{B9488114-76E1-49F2-AC89-540DEB2E1552}" type="sibTrans" cxnId="{CECC6A8D-6B1F-4CC8-9F03-F1D7EF257CB0}">
      <dgm:prSet/>
      <dgm:spPr/>
      <dgm:t>
        <a:bodyPr/>
        <a:lstStyle/>
        <a:p>
          <a:endParaRPr lang="de-CH"/>
        </a:p>
      </dgm:t>
    </dgm:pt>
    <dgm:pt modelId="{CC42B4E1-8B23-4D6C-A405-187B3E79526A}">
      <dgm:prSet phldrT="[Text]"/>
      <dgm:spPr/>
      <dgm:t>
        <a:bodyPr/>
        <a:lstStyle/>
        <a:p>
          <a:r>
            <a:rPr lang="de-CH"/>
            <a:t>Technisch stark</a:t>
          </a:r>
        </a:p>
      </dgm:t>
    </dgm:pt>
    <dgm:pt modelId="{55AD655F-CB88-4BFD-8BD4-1661945367E6}" type="parTrans" cxnId="{768A68B1-289D-4228-8209-83787D5DDB3C}">
      <dgm:prSet/>
      <dgm:spPr/>
      <dgm:t>
        <a:bodyPr/>
        <a:lstStyle/>
        <a:p>
          <a:endParaRPr lang="de-CH"/>
        </a:p>
      </dgm:t>
    </dgm:pt>
    <dgm:pt modelId="{E4D4A15F-06B7-447A-A9BB-3A85E6AB5FC6}" type="sibTrans" cxnId="{768A68B1-289D-4228-8209-83787D5DDB3C}">
      <dgm:prSet/>
      <dgm:spPr/>
      <dgm:t>
        <a:bodyPr/>
        <a:lstStyle/>
        <a:p>
          <a:endParaRPr lang="de-CH"/>
        </a:p>
      </dgm:t>
    </dgm:pt>
    <dgm:pt modelId="{67B7C589-5B28-4845-A5AE-148C617D87A6}">
      <dgm:prSet phldrT="[Text]"/>
      <dgm:spPr/>
      <dgm:t>
        <a:bodyPr/>
        <a:lstStyle/>
        <a:p>
          <a:r>
            <a:rPr lang="de-CH"/>
            <a:t>International tätig</a:t>
          </a:r>
        </a:p>
      </dgm:t>
    </dgm:pt>
    <dgm:pt modelId="{46C733C1-6309-42B2-95B2-3A2C77CF4515}" type="parTrans" cxnId="{001C1C3A-0F59-44BE-AE44-E9DF26AB55C7}">
      <dgm:prSet/>
      <dgm:spPr/>
      <dgm:t>
        <a:bodyPr/>
        <a:lstStyle/>
        <a:p>
          <a:endParaRPr lang="de-CH"/>
        </a:p>
      </dgm:t>
    </dgm:pt>
    <dgm:pt modelId="{31D773CE-474E-49E2-9DA0-05E26E1C7D17}" type="sibTrans" cxnId="{001C1C3A-0F59-44BE-AE44-E9DF26AB55C7}">
      <dgm:prSet/>
      <dgm:spPr/>
      <dgm:t>
        <a:bodyPr/>
        <a:lstStyle/>
        <a:p>
          <a:endParaRPr lang="de-CH"/>
        </a:p>
      </dgm:t>
    </dgm:pt>
    <dgm:pt modelId="{42030B0C-0AB9-4C40-917D-B74FDC2C31DE}" type="pres">
      <dgm:prSet presAssocID="{1302C2E9-FA7A-420B-AA9A-F58FD6B3D836}" presName="Name0" presStyleCnt="0">
        <dgm:presLayoutVars>
          <dgm:chPref val="1"/>
          <dgm:dir/>
          <dgm:animOne val="branch"/>
          <dgm:animLvl val="lvl"/>
          <dgm:resizeHandles/>
        </dgm:presLayoutVars>
      </dgm:prSet>
      <dgm:spPr/>
      <dgm:t>
        <a:bodyPr/>
        <a:lstStyle/>
        <a:p>
          <a:endParaRPr lang="de-CH"/>
        </a:p>
      </dgm:t>
    </dgm:pt>
    <dgm:pt modelId="{334619DF-CF62-488F-B5CA-F298E52026B0}" type="pres">
      <dgm:prSet presAssocID="{A1B5C58D-8E7C-47A3-887F-A9BB99C87EA4}" presName="vertOne" presStyleCnt="0"/>
      <dgm:spPr/>
    </dgm:pt>
    <dgm:pt modelId="{D0E5528C-2E9C-45F9-BB31-EC621CD9C0F6}" type="pres">
      <dgm:prSet presAssocID="{A1B5C58D-8E7C-47A3-887F-A9BB99C87EA4}" presName="txOne" presStyleLbl="node0" presStyleIdx="0" presStyleCnt="4">
        <dgm:presLayoutVars>
          <dgm:chPref val="3"/>
        </dgm:presLayoutVars>
      </dgm:prSet>
      <dgm:spPr/>
      <dgm:t>
        <a:bodyPr/>
        <a:lstStyle/>
        <a:p>
          <a:endParaRPr lang="de-CH"/>
        </a:p>
      </dgm:t>
    </dgm:pt>
    <dgm:pt modelId="{915558C5-6677-43BC-ACAF-1B3FADDEDE8C}" type="pres">
      <dgm:prSet presAssocID="{A1B5C58D-8E7C-47A3-887F-A9BB99C87EA4}" presName="parTransOne" presStyleCnt="0"/>
      <dgm:spPr/>
    </dgm:pt>
    <dgm:pt modelId="{81570DC4-E893-448E-A774-33425281DB88}" type="pres">
      <dgm:prSet presAssocID="{A1B5C58D-8E7C-47A3-887F-A9BB99C87EA4}" presName="horzOne" presStyleCnt="0"/>
      <dgm:spPr/>
    </dgm:pt>
    <dgm:pt modelId="{857C76F8-AE52-4D6F-952F-A9578FB07132}" type="pres">
      <dgm:prSet presAssocID="{67B7C589-5B28-4845-A5AE-148C617D87A6}" presName="vertTwo" presStyleCnt="0"/>
      <dgm:spPr/>
    </dgm:pt>
    <dgm:pt modelId="{C73D5975-A996-4DD5-B63D-9963CFD34479}" type="pres">
      <dgm:prSet presAssocID="{67B7C589-5B28-4845-A5AE-148C617D87A6}" presName="txTwo" presStyleLbl="node2" presStyleIdx="0" presStyleCnt="4">
        <dgm:presLayoutVars>
          <dgm:chPref val="3"/>
        </dgm:presLayoutVars>
      </dgm:prSet>
      <dgm:spPr/>
      <dgm:t>
        <a:bodyPr/>
        <a:lstStyle/>
        <a:p>
          <a:endParaRPr lang="de-CH"/>
        </a:p>
      </dgm:t>
    </dgm:pt>
    <dgm:pt modelId="{526B5F7E-FBAC-4C23-A2D4-E0A67A59F8FB}" type="pres">
      <dgm:prSet presAssocID="{67B7C589-5B28-4845-A5AE-148C617D87A6}" presName="horzTwo" presStyleCnt="0"/>
      <dgm:spPr/>
    </dgm:pt>
    <dgm:pt modelId="{8583E4D3-FC2F-45BF-BBFC-8F1C326A64D9}" type="pres">
      <dgm:prSet presAssocID="{FC501E62-2B0D-455F-9463-4B4AA6B96BA3}" presName="sibSpaceOne" presStyleCnt="0"/>
      <dgm:spPr/>
    </dgm:pt>
    <dgm:pt modelId="{10AA4222-BC89-4F99-BF1B-21AAC11181BA}" type="pres">
      <dgm:prSet presAssocID="{8E801932-9552-4B2C-9E3D-F0701D30C6F6}" presName="vertOne" presStyleCnt="0"/>
      <dgm:spPr/>
    </dgm:pt>
    <dgm:pt modelId="{938FCC74-6EDF-4F8F-AA65-E6B668A1589F}" type="pres">
      <dgm:prSet presAssocID="{8E801932-9552-4B2C-9E3D-F0701D30C6F6}" presName="txOne" presStyleLbl="node0" presStyleIdx="1" presStyleCnt="4">
        <dgm:presLayoutVars>
          <dgm:chPref val="3"/>
        </dgm:presLayoutVars>
      </dgm:prSet>
      <dgm:spPr/>
      <dgm:t>
        <a:bodyPr/>
        <a:lstStyle/>
        <a:p>
          <a:endParaRPr lang="de-CH"/>
        </a:p>
      </dgm:t>
    </dgm:pt>
    <dgm:pt modelId="{82063065-5B3F-4978-91B4-CFF5D9D2A097}" type="pres">
      <dgm:prSet presAssocID="{8E801932-9552-4B2C-9E3D-F0701D30C6F6}" presName="parTransOne" presStyleCnt="0"/>
      <dgm:spPr/>
    </dgm:pt>
    <dgm:pt modelId="{A66D7F16-B023-4A6C-89ED-8509438A3811}" type="pres">
      <dgm:prSet presAssocID="{8E801932-9552-4B2C-9E3D-F0701D30C6F6}" presName="horzOne" presStyleCnt="0"/>
      <dgm:spPr/>
    </dgm:pt>
    <dgm:pt modelId="{7BAB2136-FF0D-479E-A600-829FE7E44D85}" type="pres">
      <dgm:prSet presAssocID="{CC42B4E1-8B23-4D6C-A405-187B3E79526A}" presName="vertTwo" presStyleCnt="0"/>
      <dgm:spPr/>
    </dgm:pt>
    <dgm:pt modelId="{F85D2BFC-D2D0-4D8F-9E60-3843FDC65CBA}" type="pres">
      <dgm:prSet presAssocID="{CC42B4E1-8B23-4D6C-A405-187B3E79526A}" presName="txTwo" presStyleLbl="node2" presStyleIdx="1" presStyleCnt="4">
        <dgm:presLayoutVars>
          <dgm:chPref val="3"/>
        </dgm:presLayoutVars>
      </dgm:prSet>
      <dgm:spPr/>
      <dgm:t>
        <a:bodyPr/>
        <a:lstStyle/>
        <a:p>
          <a:endParaRPr lang="de-CH"/>
        </a:p>
      </dgm:t>
    </dgm:pt>
    <dgm:pt modelId="{42BAB665-2825-47F6-8050-D3F6577117FA}" type="pres">
      <dgm:prSet presAssocID="{CC42B4E1-8B23-4D6C-A405-187B3E79526A}" presName="horzTwo" presStyleCnt="0"/>
      <dgm:spPr/>
    </dgm:pt>
    <dgm:pt modelId="{A9577AAB-8111-47FB-9C48-2FAF083557E5}" type="pres">
      <dgm:prSet presAssocID="{C6404FF3-5D37-4FFE-ABAF-BC2E5177F9A0}" presName="sibSpaceOne" presStyleCnt="0"/>
      <dgm:spPr/>
    </dgm:pt>
    <dgm:pt modelId="{EF76A805-389D-49EA-A7A5-F19E7EFE71E2}" type="pres">
      <dgm:prSet presAssocID="{28D03469-5314-4947-ADA5-4CE9664B66E9}" presName="vertOne" presStyleCnt="0"/>
      <dgm:spPr/>
    </dgm:pt>
    <dgm:pt modelId="{1E34843B-13A8-42A8-ADBD-2F9E8C0AB320}" type="pres">
      <dgm:prSet presAssocID="{28D03469-5314-4947-ADA5-4CE9664B66E9}" presName="txOne" presStyleLbl="node0" presStyleIdx="2" presStyleCnt="4">
        <dgm:presLayoutVars>
          <dgm:chPref val="3"/>
        </dgm:presLayoutVars>
      </dgm:prSet>
      <dgm:spPr/>
      <dgm:t>
        <a:bodyPr/>
        <a:lstStyle/>
        <a:p>
          <a:endParaRPr lang="de-CH"/>
        </a:p>
      </dgm:t>
    </dgm:pt>
    <dgm:pt modelId="{7F44570C-AB39-4CE3-AAEF-E3EF67CE4943}" type="pres">
      <dgm:prSet presAssocID="{28D03469-5314-4947-ADA5-4CE9664B66E9}" presName="parTransOne" presStyleCnt="0"/>
      <dgm:spPr/>
    </dgm:pt>
    <dgm:pt modelId="{0C07D147-0543-4BF1-8B56-A43BF99D26BE}" type="pres">
      <dgm:prSet presAssocID="{28D03469-5314-4947-ADA5-4CE9664B66E9}" presName="horzOne" presStyleCnt="0"/>
      <dgm:spPr/>
    </dgm:pt>
    <dgm:pt modelId="{6B92951C-7032-432E-B290-94C2D6E6FCBB}" type="pres">
      <dgm:prSet presAssocID="{8E5A5093-310D-471D-8DD3-5A4EC59835B0}" presName="vertTwo" presStyleCnt="0"/>
      <dgm:spPr/>
    </dgm:pt>
    <dgm:pt modelId="{BA2E5DDE-A1EC-4947-B6A6-66D4693737F7}" type="pres">
      <dgm:prSet presAssocID="{8E5A5093-310D-471D-8DD3-5A4EC59835B0}" presName="txTwo" presStyleLbl="node2" presStyleIdx="2" presStyleCnt="4">
        <dgm:presLayoutVars>
          <dgm:chPref val="3"/>
        </dgm:presLayoutVars>
      </dgm:prSet>
      <dgm:spPr/>
      <dgm:t>
        <a:bodyPr/>
        <a:lstStyle/>
        <a:p>
          <a:endParaRPr lang="de-CH"/>
        </a:p>
      </dgm:t>
    </dgm:pt>
    <dgm:pt modelId="{4FCB02DD-137A-4714-8DF9-9A4A56CF391D}" type="pres">
      <dgm:prSet presAssocID="{8E5A5093-310D-471D-8DD3-5A4EC59835B0}" presName="horzTwo" presStyleCnt="0"/>
      <dgm:spPr/>
    </dgm:pt>
    <dgm:pt modelId="{D9845630-4622-43B5-887B-A9F41CC07318}" type="pres">
      <dgm:prSet presAssocID="{AEA56D69-E83A-45C6-9E73-4E74DB40BE0F}" presName="sibSpaceOne" presStyleCnt="0"/>
      <dgm:spPr/>
    </dgm:pt>
    <dgm:pt modelId="{BB3954D0-5630-4BF1-8DC4-87791CA81211}" type="pres">
      <dgm:prSet presAssocID="{DF5C222D-82CF-4B33-AFFB-C8CAE781CE54}" presName="vertOne" presStyleCnt="0"/>
      <dgm:spPr/>
    </dgm:pt>
    <dgm:pt modelId="{48E86C89-7B54-441B-A146-C7D3E5B9EC30}" type="pres">
      <dgm:prSet presAssocID="{DF5C222D-82CF-4B33-AFFB-C8CAE781CE54}" presName="txOne" presStyleLbl="node0" presStyleIdx="3" presStyleCnt="4">
        <dgm:presLayoutVars>
          <dgm:chPref val="3"/>
        </dgm:presLayoutVars>
      </dgm:prSet>
      <dgm:spPr/>
      <dgm:t>
        <a:bodyPr/>
        <a:lstStyle/>
        <a:p>
          <a:endParaRPr lang="de-CH"/>
        </a:p>
      </dgm:t>
    </dgm:pt>
    <dgm:pt modelId="{D15A1500-D34E-42B2-B8AB-FB83576DCBE6}" type="pres">
      <dgm:prSet presAssocID="{DF5C222D-82CF-4B33-AFFB-C8CAE781CE54}" presName="parTransOne" presStyleCnt="0"/>
      <dgm:spPr/>
    </dgm:pt>
    <dgm:pt modelId="{644C4598-3543-4506-B54F-27D68AC9AD18}" type="pres">
      <dgm:prSet presAssocID="{DF5C222D-82CF-4B33-AFFB-C8CAE781CE54}" presName="horzOne" presStyleCnt="0"/>
      <dgm:spPr/>
    </dgm:pt>
    <dgm:pt modelId="{A8479127-9F0E-48BC-B775-72FF3A34C8B6}" type="pres">
      <dgm:prSet presAssocID="{9ABF6CA9-C94D-4967-87DB-7CAA19E70A47}" presName="vertTwo" presStyleCnt="0"/>
      <dgm:spPr/>
    </dgm:pt>
    <dgm:pt modelId="{38166BAB-83CE-4703-AE03-4D74961E444B}" type="pres">
      <dgm:prSet presAssocID="{9ABF6CA9-C94D-4967-87DB-7CAA19E70A47}" presName="txTwo" presStyleLbl="node2" presStyleIdx="3" presStyleCnt="4">
        <dgm:presLayoutVars>
          <dgm:chPref val="3"/>
        </dgm:presLayoutVars>
      </dgm:prSet>
      <dgm:spPr/>
      <dgm:t>
        <a:bodyPr/>
        <a:lstStyle/>
        <a:p>
          <a:endParaRPr lang="de-CH"/>
        </a:p>
      </dgm:t>
    </dgm:pt>
    <dgm:pt modelId="{3CF750E3-511E-48F8-9128-5BCF5E751C9E}" type="pres">
      <dgm:prSet presAssocID="{9ABF6CA9-C94D-4967-87DB-7CAA19E70A47}" presName="horzTwo" presStyleCnt="0"/>
      <dgm:spPr/>
    </dgm:pt>
  </dgm:ptLst>
  <dgm:cxnLst>
    <dgm:cxn modelId="{4A164225-DA7C-49AB-A936-97F2EFF7DC28}" srcId="{1302C2E9-FA7A-420B-AA9A-F58FD6B3D836}" destId="{DF5C222D-82CF-4B33-AFFB-C8CAE781CE54}" srcOrd="3" destOrd="0" parTransId="{711A484D-0A1D-4D5D-AC36-25DF85E5717B}" sibTransId="{EE464C56-F045-45B1-A5F8-FA9BB3D60DCC}"/>
    <dgm:cxn modelId="{982702A8-AE1A-4741-AB98-C22DCD2D4972}" type="presOf" srcId="{67B7C589-5B28-4845-A5AE-148C617D87A6}" destId="{C73D5975-A996-4DD5-B63D-9963CFD34479}" srcOrd="0" destOrd="0" presId="urn:microsoft.com/office/officeart/2005/8/layout/hierarchy4"/>
    <dgm:cxn modelId="{92CA793B-4040-41DD-9901-056B1DA93E6E}" srcId="{1302C2E9-FA7A-420B-AA9A-F58FD6B3D836}" destId="{A1B5C58D-8E7C-47A3-887F-A9BB99C87EA4}" srcOrd="0" destOrd="0" parTransId="{55494956-A7FD-425C-BEC7-F5E63F2B8046}" sibTransId="{FC501E62-2B0D-455F-9463-4B4AA6B96BA3}"/>
    <dgm:cxn modelId="{57D59787-6F13-4053-AFB0-2D4C0C978BBF}" type="presOf" srcId="{A1B5C58D-8E7C-47A3-887F-A9BB99C87EA4}" destId="{D0E5528C-2E9C-45F9-BB31-EC621CD9C0F6}" srcOrd="0" destOrd="0" presId="urn:microsoft.com/office/officeart/2005/8/layout/hierarchy4"/>
    <dgm:cxn modelId="{6386B08A-3AD0-4743-99BD-1AEAC639CB06}" srcId="{DF5C222D-82CF-4B33-AFFB-C8CAE781CE54}" destId="{9ABF6CA9-C94D-4967-87DB-7CAA19E70A47}" srcOrd="0" destOrd="0" parTransId="{76BBD4B1-0669-4261-B106-11D340AD93FA}" sibTransId="{E0B88856-6FD5-4818-A7B7-8A531E8EBE8C}"/>
    <dgm:cxn modelId="{001C1C3A-0F59-44BE-AE44-E9DF26AB55C7}" srcId="{A1B5C58D-8E7C-47A3-887F-A9BB99C87EA4}" destId="{67B7C589-5B28-4845-A5AE-148C617D87A6}" srcOrd="0" destOrd="0" parTransId="{46C733C1-6309-42B2-95B2-3A2C77CF4515}" sibTransId="{31D773CE-474E-49E2-9DA0-05E26E1C7D17}"/>
    <dgm:cxn modelId="{4655FFB6-95FB-4583-B5C3-E54D12017B5E}" type="presOf" srcId="{CC42B4E1-8B23-4D6C-A405-187B3E79526A}" destId="{F85D2BFC-D2D0-4D8F-9E60-3843FDC65CBA}" srcOrd="0" destOrd="0" presId="urn:microsoft.com/office/officeart/2005/8/layout/hierarchy4"/>
    <dgm:cxn modelId="{F42AF144-003F-498A-8408-9F258CC51D7A}" type="presOf" srcId="{8E5A5093-310D-471D-8DD3-5A4EC59835B0}" destId="{BA2E5DDE-A1EC-4947-B6A6-66D4693737F7}" srcOrd="0" destOrd="0" presId="urn:microsoft.com/office/officeart/2005/8/layout/hierarchy4"/>
    <dgm:cxn modelId="{50F123B9-7920-4F0A-B5FF-6D0EC7518AF4}" type="presOf" srcId="{28D03469-5314-4947-ADA5-4CE9664B66E9}" destId="{1E34843B-13A8-42A8-ADBD-2F9E8C0AB320}" srcOrd="0" destOrd="0" presId="urn:microsoft.com/office/officeart/2005/8/layout/hierarchy4"/>
    <dgm:cxn modelId="{DD1AC886-84A6-46B0-B556-284BF4368B10}" type="presOf" srcId="{8E801932-9552-4B2C-9E3D-F0701D30C6F6}" destId="{938FCC74-6EDF-4F8F-AA65-E6B668A1589F}" srcOrd="0" destOrd="0" presId="urn:microsoft.com/office/officeart/2005/8/layout/hierarchy4"/>
    <dgm:cxn modelId="{C169371B-D909-481B-A7D3-89B755A2D42E}" type="presOf" srcId="{9ABF6CA9-C94D-4967-87DB-7CAA19E70A47}" destId="{38166BAB-83CE-4703-AE03-4D74961E444B}" srcOrd="0" destOrd="0" presId="urn:microsoft.com/office/officeart/2005/8/layout/hierarchy4"/>
    <dgm:cxn modelId="{CECC6A8D-6B1F-4CC8-9F03-F1D7EF257CB0}" srcId="{28D03469-5314-4947-ADA5-4CE9664B66E9}" destId="{8E5A5093-310D-471D-8DD3-5A4EC59835B0}" srcOrd="0" destOrd="0" parTransId="{1672A88C-671A-46E9-80D5-5E0680600845}" sibTransId="{B9488114-76E1-49F2-AC89-540DEB2E1552}"/>
    <dgm:cxn modelId="{8F0D5835-703C-42FB-A8BA-CE1617076D71}" srcId="{1302C2E9-FA7A-420B-AA9A-F58FD6B3D836}" destId="{8E801932-9552-4B2C-9E3D-F0701D30C6F6}" srcOrd="1" destOrd="0" parTransId="{E85B91E8-CBC6-4EE4-9C13-3F9C0F94AA72}" sibTransId="{C6404FF3-5D37-4FFE-ABAF-BC2E5177F9A0}"/>
    <dgm:cxn modelId="{BB1F22BC-EE12-4258-8DA6-34D9970E10B4}" srcId="{1302C2E9-FA7A-420B-AA9A-F58FD6B3D836}" destId="{28D03469-5314-4947-ADA5-4CE9664B66E9}" srcOrd="2" destOrd="0" parTransId="{83ED9F39-BB21-4AB2-87D9-7EF1921AAAA1}" sibTransId="{AEA56D69-E83A-45C6-9E73-4E74DB40BE0F}"/>
    <dgm:cxn modelId="{768A68B1-289D-4228-8209-83787D5DDB3C}" srcId="{8E801932-9552-4B2C-9E3D-F0701D30C6F6}" destId="{CC42B4E1-8B23-4D6C-A405-187B3E79526A}" srcOrd="0" destOrd="0" parTransId="{55AD655F-CB88-4BFD-8BD4-1661945367E6}" sibTransId="{E4D4A15F-06B7-447A-A9BB-3A85E6AB5FC6}"/>
    <dgm:cxn modelId="{F747981F-FB0D-40B1-B62C-4565C01CDA12}" type="presOf" srcId="{DF5C222D-82CF-4B33-AFFB-C8CAE781CE54}" destId="{48E86C89-7B54-441B-A146-C7D3E5B9EC30}" srcOrd="0" destOrd="0" presId="urn:microsoft.com/office/officeart/2005/8/layout/hierarchy4"/>
    <dgm:cxn modelId="{F61EA477-49C0-4C30-9002-CCF47274D946}" type="presOf" srcId="{1302C2E9-FA7A-420B-AA9A-F58FD6B3D836}" destId="{42030B0C-0AB9-4C40-917D-B74FDC2C31DE}" srcOrd="0" destOrd="0" presId="urn:microsoft.com/office/officeart/2005/8/layout/hierarchy4"/>
    <dgm:cxn modelId="{EC761902-BEAA-4A0A-8648-1898F8B225B9}" type="presParOf" srcId="{42030B0C-0AB9-4C40-917D-B74FDC2C31DE}" destId="{334619DF-CF62-488F-B5CA-F298E52026B0}" srcOrd="0" destOrd="0" presId="urn:microsoft.com/office/officeart/2005/8/layout/hierarchy4"/>
    <dgm:cxn modelId="{D458B306-1F05-4ABA-87E8-B23DA6DABF6A}" type="presParOf" srcId="{334619DF-CF62-488F-B5CA-F298E52026B0}" destId="{D0E5528C-2E9C-45F9-BB31-EC621CD9C0F6}" srcOrd="0" destOrd="0" presId="urn:microsoft.com/office/officeart/2005/8/layout/hierarchy4"/>
    <dgm:cxn modelId="{CC4CB380-5C4E-47A2-8E65-2E9B767EDA94}" type="presParOf" srcId="{334619DF-CF62-488F-B5CA-F298E52026B0}" destId="{915558C5-6677-43BC-ACAF-1B3FADDEDE8C}" srcOrd="1" destOrd="0" presId="urn:microsoft.com/office/officeart/2005/8/layout/hierarchy4"/>
    <dgm:cxn modelId="{A6AF8EDE-1171-460E-8028-033189A21BFC}" type="presParOf" srcId="{334619DF-CF62-488F-B5CA-F298E52026B0}" destId="{81570DC4-E893-448E-A774-33425281DB88}" srcOrd="2" destOrd="0" presId="urn:microsoft.com/office/officeart/2005/8/layout/hierarchy4"/>
    <dgm:cxn modelId="{D25E2B3F-1D36-4533-BE61-DE98A0CDF858}" type="presParOf" srcId="{81570DC4-E893-448E-A774-33425281DB88}" destId="{857C76F8-AE52-4D6F-952F-A9578FB07132}" srcOrd="0" destOrd="0" presId="urn:microsoft.com/office/officeart/2005/8/layout/hierarchy4"/>
    <dgm:cxn modelId="{F0D214D8-FF80-4C1B-9755-A234B276E98C}" type="presParOf" srcId="{857C76F8-AE52-4D6F-952F-A9578FB07132}" destId="{C73D5975-A996-4DD5-B63D-9963CFD34479}" srcOrd="0" destOrd="0" presId="urn:microsoft.com/office/officeart/2005/8/layout/hierarchy4"/>
    <dgm:cxn modelId="{049FA355-6D6B-4042-B0EC-0060E2425374}" type="presParOf" srcId="{857C76F8-AE52-4D6F-952F-A9578FB07132}" destId="{526B5F7E-FBAC-4C23-A2D4-E0A67A59F8FB}" srcOrd="1" destOrd="0" presId="urn:microsoft.com/office/officeart/2005/8/layout/hierarchy4"/>
    <dgm:cxn modelId="{A60B1F2E-D4E7-4970-8456-00613A8447F0}" type="presParOf" srcId="{42030B0C-0AB9-4C40-917D-B74FDC2C31DE}" destId="{8583E4D3-FC2F-45BF-BBFC-8F1C326A64D9}" srcOrd="1" destOrd="0" presId="urn:microsoft.com/office/officeart/2005/8/layout/hierarchy4"/>
    <dgm:cxn modelId="{6CBE32C6-35E6-4E7D-9A98-0BCBE2507B96}" type="presParOf" srcId="{42030B0C-0AB9-4C40-917D-B74FDC2C31DE}" destId="{10AA4222-BC89-4F99-BF1B-21AAC11181BA}" srcOrd="2" destOrd="0" presId="urn:microsoft.com/office/officeart/2005/8/layout/hierarchy4"/>
    <dgm:cxn modelId="{875FCD5B-A286-454C-87AD-9AA927587ECE}" type="presParOf" srcId="{10AA4222-BC89-4F99-BF1B-21AAC11181BA}" destId="{938FCC74-6EDF-4F8F-AA65-E6B668A1589F}" srcOrd="0" destOrd="0" presId="urn:microsoft.com/office/officeart/2005/8/layout/hierarchy4"/>
    <dgm:cxn modelId="{465AA2A0-9A38-42F1-B3F3-7D612C0FC271}" type="presParOf" srcId="{10AA4222-BC89-4F99-BF1B-21AAC11181BA}" destId="{82063065-5B3F-4978-91B4-CFF5D9D2A097}" srcOrd="1" destOrd="0" presId="urn:microsoft.com/office/officeart/2005/8/layout/hierarchy4"/>
    <dgm:cxn modelId="{E4157651-84DB-4D70-BA51-EEC0CDFBCD0E}" type="presParOf" srcId="{10AA4222-BC89-4F99-BF1B-21AAC11181BA}" destId="{A66D7F16-B023-4A6C-89ED-8509438A3811}" srcOrd="2" destOrd="0" presId="urn:microsoft.com/office/officeart/2005/8/layout/hierarchy4"/>
    <dgm:cxn modelId="{D07997B0-127D-44AB-A2B5-E7E88DE0FD63}" type="presParOf" srcId="{A66D7F16-B023-4A6C-89ED-8509438A3811}" destId="{7BAB2136-FF0D-479E-A600-829FE7E44D85}" srcOrd="0" destOrd="0" presId="urn:microsoft.com/office/officeart/2005/8/layout/hierarchy4"/>
    <dgm:cxn modelId="{777D7372-DB8E-4AA5-B37F-5D0A3C85891A}" type="presParOf" srcId="{7BAB2136-FF0D-479E-A600-829FE7E44D85}" destId="{F85D2BFC-D2D0-4D8F-9E60-3843FDC65CBA}" srcOrd="0" destOrd="0" presId="urn:microsoft.com/office/officeart/2005/8/layout/hierarchy4"/>
    <dgm:cxn modelId="{2121841C-352F-4598-9071-DF42564C7D12}" type="presParOf" srcId="{7BAB2136-FF0D-479E-A600-829FE7E44D85}" destId="{42BAB665-2825-47F6-8050-D3F6577117FA}" srcOrd="1" destOrd="0" presId="urn:microsoft.com/office/officeart/2005/8/layout/hierarchy4"/>
    <dgm:cxn modelId="{85D8DC60-9625-46CE-A26E-106875B9E47F}" type="presParOf" srcId="{42030B0C-0AB9-4C40-917D-B74FDC2C31DE}" destId="{A9577AAB-8111-47FB-9C48-2FAF083557E5}" srcOrd="3" destOrd="0" presId="urn:microsoft.com/office/officeart/2005/8/layout/hierarchy4"/>
    <dgm:cxn modelId="{71A51B1E-47BA-4109-9D89-28A8F5D3B4A0}" type="presParOf" srcId="{42030B0C-0AB9-4C40-917D-B74FDC2C31DE}" destId="{EF76A805-389D-49EA-A7A5-F19E7EFE71E2}" srcOrd="4" destOrd="0" presId="urn:microsoft.com/office/officeart/2005/8/layout/hierarchy4"/>
    <dgm:cxn modelId="{049FEE0F-592A-488A-8FF1-F888C0E00F35}" type="presParOf" srcId="{EF76A805-389D-49EA-A7A5-F19E7EFE71E2}" destId="{1E34843B-13A8-42A8-ADBD-2F9E8C0AB320}" srcOrd="0" destOrd="0" presId="urn:microsoft.com/office/officeart/2005/8/layout/hierarchy4"/>
    <dgm:cxn modelId="{030C28D5-333A-465D-99CD-EF30313248A9}" type="presParOf" srcId="{EF76A805-389D-49EA-A7A5-F19E7EFE71E2}" destId="{7F44570C-AB39-4CE3-AAEF-E3EF67CE4943}" srcOrd="1" destOrd="0" presId="urn:microsoft.com/office/officeart/2005/8/layout/hierarchy4"/>
    <dgm:cxn modelId="{394ADDAA-1E3E-4F70-8695-DD0BD9553BD2}" type="presParOf" srcId="{EF76A805-389D-49EA-A7A5-F19E7EFE71E2}" destId="{0C07D147-0543-4BF1-8B56-A43BF99D26BE}" srcOrd="2" destOrd="0" presId="urn:microsoft.com/office/officeart/2005/8/layout/hierarchy4"/>
    <dgm:cxn modelId="{E48CA03A-6D76-4938-BF6F-68DAC3EAA84F}" type="presParOf" srcId="{0C07D147-0543-4BF1-8B56-A43BF99D26BE}" destId="{6B92951C-7032-432E-B290-94C2D6E6FCBB}" srcOrd="0" destOrd="0" presId="urn:microsoft.com/office/officeart/2005/8/layout/hierarchy4"/>
    <dgm:cxn modelId="{2BC9EB80-3C26-4930-AA20-F8DC98D12848}" type="presParOf" srcId="{6B92951C-7032-432E-B290-94C2D6E6FCBB}" destId="{BA2E5DDE-A1EC-4947-B6A6-66D4693737F7}" srcOrd="0" destOrd="0" presId="urn:microsoft.com/office/officeart/2005/8/layout/hierarchy4"/>
    <dgm:cxn modelId="{EC870E61-A3CB-42BD-B529-15E85A721734}" type="presParOf" srcId="{6B92951C-7032-432E-B290-94C2D6E6FCBB}" destId="{4FCB02DD-137A-4714-8DF9-9A4A56CF391D}" srcOrd="1" destOrd="0" presId="urn:microsoft.com/office/officeart/2005/8/layout/hierarchy4"/>
    <dgm:cxn modelId="{93AD36B1-86FA-4027-95D7-30601ADC33AC}" type="presParOf" srcId="{42030B0C-0AB9-4C40-917D-B74FDC2C31DE}" destId="{D9845630-4622-43B5-887B-A9F41CC07318}" srcOrd="5" destOrd="0" presId="urn:microsoft.com/office/officeart/2005/8/layout/hierarchy4"/>
    <dgm:cxn modelId="{448096A3-B24B-4438-8E4E-9A2C37A84046}" type="presParOf" srcId="{42030B0C-0AB9-4C40-917D-B74FDC2C31DE}" destId="{BB3954D0-5630-4BF1-8DC4-87791CA81211}" srcOrd="6" destOrd="0" presId="urn:microsoft.com/office/officeart/2005/8/layout/hierarchy4"/>
    <dgm:cxn modelId="{4B0CCEEC-ADB2-43BC-A66F-D137EB797B56}" type="presParOf" srcId="{BB3954D0-5630-4BF1-8DC4-87791CA81211}" destId="{48E86C89-7B54-441B-A146-C7D3E5B9EC30}" srcOrd="0" destOrd="0" presId="urn:microsoft.com/office/officeart/2005/8/layout/hierarchy4"/>
    <dgm:cxn modelId="{348B7389-BE08-457F-B239-6F0CDA2A81AE}" type="presParOf" srcId="{BB3954D0-5630-4BF1-8DC4-87791CA81211}" destId="{D15A1500-D34E-42B2-B8AB-FB83576DCBE6}" srcOrd="1" destOrd="0" presId="urn:microsoft.com/office/officeart/2005/8/layout/hierarchy4"/>
    <dgm:cxn modelId="{8C41C7B0-1222-45E1-9819-3C448183B920}" type="presParOf" srcId="{BB3954D0-5630-4BF1-8DC4-87791CA81211}" destId="{644C4598-3543-4506-B54F-27D68AC9AD18}" srcOrd="2" destOrd="0" presId="urn:microsoft.com/office/officeart/2005/8/layout/hierarchy4"/>
    <dgm:cxn modelId="{24EB918F-0EB5-4E0C-AF54-B933E4C8FA0D}" type="presParOf" srcId="{644C4598-3543-4506-B54F-27D68AC9AD18}" destId="{A8479127-9F0E-48BC-B775-72FF3A34C8B6}" srcOrd="0" destOrd="0" presId="urn:microsoft.com/office/officeart/2005/8/layout/hierarchy4"/>
    <dgm:cxn modelId="{0AA7C4EE-9CF8-4C20-87F2-A43A26958110}" type="presParOf" srcId="{A8479127-9F0E-48BC-B775-72FF3A34C8B6}" destId="{38166BAB-83CE-4703-AE03-4D74961E444B}" srcOrd="0" destOrd="0" presId="urn:microsoft.com/office/officeart/2005/8/layout/hierarchy4"/>
    <dgm:cxn modelId="{8D80CA9D-F308-4F3C-9ACE-1015FC7E7057}" type="presParOf" srcId="{A8479127-9F0E-48BC-B775-72FF3A34C8B6}" destId="{3CF750E3-511E-48F8-9128-5BCF5E751C9E}" srcOrd="1" destOrd="0" presId="urn:microsoft.com/office/officeart/2005/8/layout/hierarchy4"/>
  </dgm:cxnLst>
  <dgm:bg/>
  <dgm:whole/>
  <dgm:extLst>
    <a:ext uri="http://schemas.microsoft.com/office/drawing/2008/diagram">
      <dsp:dataModelExt xmlns:dsp="http://schemas.microsoft.com/office/drawing/2008/diagram" xmlns="" relId="rId19"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D0E5528C-2E9C-45F9-BB31-EC621CD9C0F6}">
      <dsp:nvSpPr>
        <dsp:cNvPr id="0" name=""/>
        <dsp:cNvSpPr/>
      </dsp:nvSpPr>
      <dsp:spPr>
        <a:xfrm>
          <a:off x="1248" y="1042"/>
          <a:ext cx="1217562" cy="102280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de-CH" sz="1100" kern="1200"/>
            <a:t>Hoher Marktanteil</a:t>
          </a:r>
        </a:p>
      </dsp:txBody>
      <dsp:txXfrm>
        <a:off x="1248" y="1042"/>
        <a:ext cx="1217562" cy="1022802"/>
      </dsp:txXfrm>
    </dsp:sp>
    <dsp:sp modelId="{C73D5975-A996-4DD5-B63D-9963CFD34479}">
      <dsp:nvSpPr>
        <dsp:cNvPr id="0" name=""/>
        <dsp:cNvSpPr/>
      </dsp:nvSpPr>
      <dsp:spPr>
        <a:xfrm>
          <a:off x="1248" y="1167263"/>
          <a:ext cx="1217562" cy="102280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de-CH" sz="1100" kern="1200"/>
            <a:t>International tätig</a:t>
          </a:r>
        </a:p>
      </dsp:txBody>
      <dsp:txXfrm>
        <a:off x="1248" y="1167263"/>
        <a:ext cx="1217562" cy="1022802"/>
      </dsp:txXfrm>
    </dsp:sp>
    <dsp:sp modelId="{938FCC74-6EDF-4F8F-AA65-E6B668A1589F}">
      <dsp:nvSpPr>
        <dsp:cNvPr id="0" name=""/>
        <dsp:cNvSpPr/>
      </dsp:nvSpPr>
      <dsp:spPr>
        <a:xfrm>
          <a:off x="1423361" y="1042"/>
          <a:ext cx="1217562" cy="102280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de-CH" sz="1100" kern="1200"/>
            <a:t>Solider Abnehmermarkt</a:t>
          </a:r>
        </a:p>
      </dsp:txBody>
      <dsp:txXfrm>
        <a:off x="1423361" y="1042"/>
        <a:ext cx="1217562" cy="1022802"/>
      </dsp:txXfrm>
    </dsp:sp>
    <dsp:sp modelId="{F85D2BFC-D2D0-4D8F-9E60-3843FDC65CBA}">
      <dsp:nvSpPr>
        <dsp:cNvPr id="0" name=""/>
        <dsp:cNvSpPr/>
      </dsp:nvSpPr>
      <dsp:spPr>
        <a:xfrm>
          <a:off x="1423361" y="1167263"/>
          <a:ext cx="1217562" cy="102280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de-CH" sz="1100" kern="1200"/>
            <a:t>Technisch stark</a:t>
          </a:r>
        </a:p>
      </dsp:txBody>
      <dsp:txXfrm>
        <a:off x="1423361" y="1167263"/>
        <a:ext cx="1217562" cy="1022802"/>
      </dsp:txXfrm>
    </dsp:sp>
    <dsp:sp modelId="{1E34843B-13A8-42A8-ADBD-2F9E8C0AB320}">
      <dsp:nvSpPr>
        <dsp:cNvPr id="0" name=""/>
        <dsp:cNvSpPr/>
      </dsp:nvSpPr>
      <dsp:spPr>
        <a:xfrm>
          <a:off x="2845475" y="1042"/>
          <a:ext cx="1217562" cy="102280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de-CH" sz="1100" kern="1200"/>
            <a:t>Hoher Cash Conversion</a:t>
          </a:r>
        </a:p>
      </dsp:txBody>
      <dsp:txXfrm>
        <a:off x="2845475" y="1042"/>
        <a:ext cx="1217562" cy="1022802"/>
      </dsp:txXfrm>
    </dsp:sp>
    <dsp:sp modelId="{BA2E5DDE-A1EC-4947-B6A6-66D4693737F7}">
      <dsp:nvSpPr>
        <dsp:cNvPr id="0" name=""/>
        <dsp:cNvSpPr/>
      </dsp:nvSpPr>
      <dsp:spPr>
        <a:xfrm>
          <a:off x="2845475" y="1167263"/>
          <a:ext cx="1217562" cy="102280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de-CH" sz="1100" kern="1200"/>
            <a:t>Etabliertes Unternehmen</a:t>
          </a:r>
        </a:p>
      </dsp:txBody>
      <dsp:txXfrm>
        <a:off x="2845475" y="1167263"/>
        <a:ext cx="1217562" cy="1022802"/>
      </dsp:txXfrm>
    </dsp:sp>
    <dsp:sp modelId="{48E86C89-7B54-441B-A146-C7D3E5B9EC30}">
      <dsp:nvSpPr>
        <dsp:cNvPr id="0" name=""/>
        <dsp:cNvSpPr/>
      </dsp:nvSpPr>
      <dsp:spPr>
        <a:xfrm>
          <a:off x="4267588" y="1042"/>
          <a:ext cx="1217562" cy="102280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de-CH" sz="1100" kern="1200"/>
            <a:t>Wenig Kapitalintensiv</a:t>
          </a:r>
        </a:p>
      </dsp:txBody>
      <dsp:txXfrm>
        <a:off x="4267588" y="1042"/>
        <a:ext cx="1217562" cy="1022802"/>
      </dsp:txXfrm>
    </dsp:sp>
    <dsp:sp modelId="{38166BAB-83CE-4703-AE03-4D74961E444B}">
      <dsp:nvSpPr>
        <dsp:cNvPr id="0" name=""/>
        <dsp:cNvSpPr/>
      </dsp:nvSpPr>
      <dsp:spPr>
        <a:xfrm>
          <a:off x="4267588" y="1167263"/>
          <a:ext cx="1217562" cy="102280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de-CH" sz="1100" kern="1200"/>
            <a:t>Umsatz Planbarkeit</a:t>
          </a:r>
        </a:p>
      </dsp:txBody>
      <dsp:txXfrm>
        <a:off x="4267588" y="1167263"/>
        <a:ext cx="1217562" cy="1022802"/>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Annual Report">
  <a:themeElements>
    <a:clrScheme name="word_design_set">
      <a:dk1>
        <a:srgbClr val="000000"/>
      </a:dk1>
      <a:lt1>
        <a:srgbClr val="FFFFFF"/>
      </a:lt1>
      <a:dk2>
        <a:srgbClr val="1F2123"/>
      </a:dk2>
      <a:lt2>
        <a:srgbClr val="DC9E1F"/>
      </a:lt2>
      <a:accent1>
        <a:srgbClr val="7E97AD"/>
      </a:accent1>
      <a:accent2>
        <a:srgbClr val="CC8E60"/>
      </a:accent2>
      <a:accent3>
        <a:srgbClr val="7A6A60"/>
      </a:accent3>
      <a:accent4>
        <a:srgbClr val="B4936D"/>
      </a:accent4>
      <a:accent5>
        <a:srgbClr val="67787B"/>
      </a:accent5>
      <a:accent6>
        <a:srgbClr val="9D936F"/>
      </a:accent6>
      <a:hlink>
        <a:srgbClr val="646464"/>
      </a:hlink>
      <a:folHlink>
        <a:srgbClr val="969696"/>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2013</PublishDate>
  <Abstract>Bei Artum investieren Unternehmer in mittelständische Industrieunternehmen mit internationalem Entwicklungspotential</Abstract>
  <CompanyAddress/>
  <CompanyPhone/>
  <CompanyFax/>
  <CompanyEmail/>
</CoverPageProperties>
</file>

<file path=customXml/item2.xml><?xml version="1.0" encoding="utf-8"?>
<mappings xmlns="http://schemas.microsoft.com/pics">
  <picture>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</picture>
</mappings>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679E4D8-73D9-412D-B716-777944E71373}">
  <ds:schemaRefs>
    <ds:schemaRef ds:uri="http://schemas.microsoft.com/pics"/>
  </ds:schemaRefs>
</ds:datastoreItem>
</file>

<file path=customXml/itemProps3.xml><?xml version="1.0" encoding="utf-8"?>
<ds:datastoreItem xmlns:ds="http://schemas.openxmlformats.org/officeDocument/2006/customXml" ds:itemID="{2F9ACB35-92A4-4D3B-9363-393A8469DF5C}">
  <ds:schemaRefs>
    <ds:schemaRef ds:uri="http://schemas.microsoft.com/sharepoint/v3/contenttype/forms"/>
  </ds:schemaRefs>
</ds:datastoreItem>
</file>

<file path=customXml/itemProps4.xml><?xml version="1.0" encoding="utf-8"?>
<ds:datastoreItem xmlns:ds="http://schemas.openxmlformats.org/officeDocument/2006/customXml" ds:itemID="{23FBDB07-37F0-4A8E-9F6B-9971CB88AD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TS102896593</Template>
  <TotalTime>0</TotalTime>
  <Pages>36</Pages>
  <Words>5054</Words>
  <Characters>31841</Characters>
  <Application>Microsoft Office Word</Application>
  <DocSecurity>0</DocSecurity>
  <Lines>265</Lines>
  <Paragraphs>73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Geschäftsbericht Artum AG</vt:lpstr>
      <vt:lpstr/>
    </vt:vector>
  </TitlesOfParts>
  <Company/>
  <LinksUpToDate>false</LinksUpToDate>
  <CharactersWithSpaces>36822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Geschäftsbericht Artum AG</dc:title>
  <dc:creator>Roger</dc:creator>
  <cp:lastModifiedBy>twer</cp:lastModifiedBy>
  <cp:revision>31</cp:revision>
  <dcterms:created xsi:type="dcterms:W3CDTF">2014-01-13T10:33:00Z</dcterms:created>
  <dcterms:modified xsi:type="dcterms:W3CDTF">2014-05-05T16:34:00Z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TC028965939991</vt:lpwstr>
  </property>
</Properties>
</file>